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56" w:rsidRPr="00C372BB" w:rsidRDefault="00476256" w:rsidP="00476256">
      <w:pPr>
        <w:pStyle w:val="Title"/>
        <w:jc w:val="left"/>
        <w:rPr>
          <w:rFonts w:ascii="Arial" w:hAnsi="Arial" w:cs="Arial"/>
          <w:sz w:val="22"/>
          <w:szCs w:val="22"/>
        </w:rPr>
      </w:pPr>
    </w:p>
    <w:p w:rsidR="00476256" w:rsidRPr="00C372BB" w:rsidRDefault="00B55281" w:rsidP="00476256">
      <w:pPr>
        <w:pStyle w:val="Title"/>
        <w:rPr>
          <w:rFonts w:ascii="Arial" w:hAnsi="Arial" w:cs="Arial"/>
          <w:sz w:val="22"/>
          <w:szCs w:val="22"/>
        </w:rPr>
      </w:pPr>
      <w:r>
        <w:rPr>
          <w:noProof/>
          <w:color w:val="000000"/>
        </w:rPr>
        <w:drawing>
          <wp:inline distT="0" distB="0" distL="0" distR="0">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rsidR="00476256" w:rsidRPr="00C372BB" w:rsidRDefault="00476256" w:rsidP="008F4329">
      <w:pPr>
        <w:pStyle w:val="Title"/>
        <w:rPr>
          <w:rFonts w:ascii="Arial" w:hAnsi="Arial" w:cs="Arial"/>
          <w:sz w:val="22"/>
          <w:szCs w:val="22"/>
        </w:rPr>
      </w:pPr>
    </w:p>
    <w:p w:rsidR="008F4329" w:rsidRPr="00C372BB" w:rsidRDefault="008F4329" w:rsidP="008F4329">
      <w:pPr>
        <w:pStyle w:val="Title"/>
        <w:rPr>
          <w:rFonts w:ascii="Arial" w:hAnsi="Arial" w:cs="Arial"/>
          <w:sz w:val="22"/>
          <w:szCs w:val="22"/>
        </w:rPr>
      </w:pPr>
      <w:r w:rsidRPr="00C372BB">
        <w:rPr>
          <w:rFonts w:ascii="Arial" w:hAnsi="Arial" w:cs="Arial"/>
          <w:sz w:val="22"/>
          <w:szCs w:val="22"/>
        </w:rPr>
        <w:t>Mel and Enid Zuckerman College of Public Health</w:t>
      </w:r>
    </w:p>
    <w:p w:rsidR="008F4329" w:rsidRPr="00C372BB" w:rsidRDefault="008F4329" w:rsidP="008F4329">
      <w:pPr>
        <w:pStyle w:val="Title"/>
        <w:rPr>
          <w:rFonts w:ascii="Arial" w:hAnsi="Arial" w:cs="Arial"/>
          <w:sz w:val="22"/>
          <w:szCs w:val="22"/>
        </w:rPr>
      </w:pPr>
      <w:r w:rsidRPr="00C372BB">
        <w:rPr>
          <w:rFonts w:ascii="Arial" w:hAnsi="Arial" w:cs="Arial"/>
          <w:sz w:val="22"/>
          <w:szCs w:val="22"/>
        </w:rPr>
        <w:t>University of Arizona</w:t>
      </w:r>
    </w:p>
    <w:p w:rsidR="008F4329" w:rsidRPr="00C372BB" w:rsidRDefault="008F4329" w:rsidP="008F4329">
      <w:pPr>
        <w:rPr>
          <w:rFonts w:ascii="Arial" w:hAnsi="Arial" w:cs="Arial"/>
          <w:b/>
          <w:bCs/>
          <w:sz w:val="22"/>
          <w:szCs w:val="22"/>
        </w:rPr>
      </w:pPr>
    </w:p>
    <w:p w:rsidR="008F4329" w:rsidRPr="00C372BB" w:rsidRDefault="008F4329" w:rsidP="008F4329">
      <w:pPr>
        <w:jc w:val="center"/>
        <w:rPr>
          <w:rFonts w:ascii="Arial" w:hAnsi="Arial" w:cs="Arial"/>
          <w:sz w:val="22"/>
          <w:szCs w:val="22"/>
        </w:rPr>
      </w:pPr>
      <w:r w:rsidRPr="00C372BB">
        <w:rPr>
          <w:rFonts w:ascii="Arial" w:hAnsi="Arial" w:cs="Arial"/>
          <w:b/>
          <w:bCs/>
          <w:sz w:val="22"/>
          <w:szCs w:val="22"/>
        </w:rPr>
        <w:t>SYLLABUS</w:t>
      </w:r>
    </w:p>
    <w:p w:rsidR="008F4329" w:rsidRPr="00C372BB" w:rsidRDefault="004328DE" w:rsidP="008F4329">
      <w:pPr>
        <w:jc w:val="center"/>
        <w:rPr>
          <w:rFonts w:ascii="Arial" w:hAnsi="Arial" w:cs="Arial"/>
          <w:sz w:val="22"/>
          <w:szCs w:val="22"/>
        </w:rPr>
      </w:pPr>
      <w:r>
        <w:rPr>
          <w:rFonts w:ascii="Arial" w:hAnsi="Arial" w:cs="Arial"/>
          <w:b/>
          <w:bCs/>
          <w:sz w:val="22"/>
          <w:szCs w:val="22"/>
        </w:rPr>
        <w:t>BIOS 576A: Biostatistics in Public Health</w:t>
      </w:r>
      <w:r w:rsidR="008F4329" w:rsidRPr="00C372BB">
        <w:rPr>
          <w:rFonts w:ascii="Arial" w:hAnsi="Arial" w:cs="Arial"/>
          <w:sz w:val="22"/>
          <w:szCs w:val="22"/>
        </w:rPr>
        <w:t xml:space="preserve"> </w:t>
      </w:r>
    </w:p>
    <w:p w:rsidR="008F4329" w:rsidRPr="00C372BB" w:rsidRDefault="005E4B0C" w:rsidP="008F4329">
      <w:pPr>
        <w:pStyle w:val="Heading1"/>
        <w:rPr>
          <w:rFonts w:ascii="Arial" w:hAnsi="Arial" w:cs="Arial"/>
          <w:sz w:val="22"/>
          <w:szCs w:val="22"/>
        </w:rPr>
      </w:pPr>
      <w:r>
        <w:rPr>
          <w:rFonts w:ascii="Arial" w:hAnsi="Arial" w:cs="Arial"/>
          <w:sz w:val="22"/>
          <w:szCs w:val="22"/>
        </w:rPr>
        <w:t>FALL 2018</w:t>
      </w:r>
    </w:p>
    <w:p w:rsidR="008F4329" w:rsidRPr="00C372BB" w:rsidRDefault="008F4329" w:rsidP="008F4329">
      <w:pPr>
        <w:rPr>
          <w:rFonts w:ascii="Arial" w:hAnsi="Arial" w:cs="Arial"/>
          <w:sz w:val="22"/>
          <w:szCs w:val="22"/>
        </w:rPr>
      </w:pPr>
    </w:p>
    <w:p w:rsidR="008F4329" w:rsidRPr="0021505E" w:rsidRDefault="008F4329" w:rsidP="008F4329">
      <w:r w:rsidRPr="0021505E">
        <w:rPr>
          <w:b/>
          <w:bCs/>
        </w:rPr>
        <w:t>Time</w:t>
      </w:r>
      <w:r w:rsidR="004328DE" w:rsidRPr="0021505E">
        <w:t>:</w:t>
      </w:r>
      <w:r w:rsidR="004328DE" w:rsidRPr="0021505E">
        <w:tab/>
        <w:t>Tuesday and Thursday, 12:30 PM – 1:45</w:t>
      </w:r>
      <w:r w:rsidR="00D14B45" w:rsidRPr="0021505E">
        <w:t xml:space="preserve"> PM </w:t>
      </w:r>
    </w:p>
    <w:p w:rsidR="008F4329" w:rsidRPr="0021505E" w:rsidRDefault="008F4329" w:rsidP="008F4329"/>
    <w:p w:rsidR="008F4329" w:rsidRPr="0021505E" w:rsidRDefault="008F4329" w:rsidP="008F4329">
      <w:r w:rsidRPr="0021505E">
        <w:rPr>
          <w:b/>
          <w:bCs/>
        </w:rPr>
        <w:t>Location</w:t>
      </w:r>
      <w:r w:rsidRPr="0021505E">
        <w:t xml:space="preserve">: </w:t>
      </w:r>
      <w:r w:rsidR="004328DE" w:rsidRPr="0021505E">
        <w:t>Drachman Hall, Rm A118</w:t>
      </w:r>
      <w:r w:rsidR="00D14B45" w:rsidRPr="0021505E">
        <w:t xml:space="preserve"> </w:t>
      </w:r>
    </w:p>
    <w:p w:rsidR="008F4329" w:rsidRPr="0021505E" w:rsidRDefault="008F4329" w:rsidP="008F4329"/>
    <w:p w:rsidR="00D14B45" w:rsidRPr="0021505E" w:rsidRDefault="008F4329" w:rsidP="008F4329">
      <w:r w:rsidRPr="0021505E">
        <w:rPr>
          <w:b/>
          <w:bCs/>
        </w:rPr>
        <w:t>Instructor</w:t>
      </w:r>
      <w:r w:rsidR="00C05C29" w:rsidRPr="0021505E">
        <w:rPr>
          <w:b/>
          <w:bCs/>
        </w:rPr>
        <w:t>(s) and Contact Information</w:t>
      </w:r>
      <w:r w:rsidR="007D5076" w:rsidRPr="0021505E">
        <w:t>:</w:t>
      </w:r>
      <w:r w:rsidRPr="0021505E">
        <w:t xml:space="preserve"> </w:t>
      </w:r>
    </w:p>
    <w:p w:rsidR="00D14B45" w:rsidRPr="0021505E" w:rsidRDefault="00D14B45" w:rsidP="008F4329">
      <w:r w:rsidRPr="0021505E">
        <w:t>Shikhar Kumar, Ph.D.</w:t>
      </w:r>
    </w:p>
    <w:p w:rsidR="00432DDD" w:rsidRPr="0021505E" w:rsidRDefault="00432DDD" w:rsidP="00432DDD">
      <w:pPr>
        <w:autoSpaceDE w:val="0"/>
        <w:autoSpaceDN w:val="0"/>
        <w:adjustRightInd w:val="0"/>
      </w:pPr>
      <w:r w:rsidRPr="0021505E">
        <w:t>Department of Epidemiology and Biostatistics</w:t>
      </w:r>
    </w:p>
    <w:p w:rsidR="00432DDD" w:rsidRPr="0021505E" w:rsidRDefault="00432DDD" w:rsidP="00432DDD">
      <w:r w:rsidRPr="0021505E">
        <w:t>Mel and Enid Zuckerman College of Public Health</w:t>
      </w:r>
    </w:p>
    <w:p w:rsidR="00D14B45" w:rsidRPr="0021505E" w:rsidRDefault="00D14B45" w:rsidP="008F4329">
      <w:r w:rsidRPr="0021505E">
        <w:rPr>
          <w:i/>
        </w:rPr>
        <w:t>Office</w:t>
      </w:r>
      <w:r w:rsidRPr="0021505E">
        <w:t>: Drachman Hall, Rm A218</w:t>
      </w:r>
    </w:p>
    <w:p w:rsidR="00D14B45" w:rsidRPr="0021505E" w:rsidRDefault="00D14B45" w:rsidP="008F4329">
      <w:r w:rsidRPr="0021505E">
        <w:rPr>
          <w:i/>
        </w:rPr>
        <w:t>Email</w:t>
      </w:r>
      <w:r w:rsidRPr="0021505E">
        <w:t xml:space="preserve">: </w:t>
      </w:r>
      <w:hyperlink r:id="rId10" w:history="1">
        <w:r w:rsidRPr="0021505E">
          <w:rPr>
            <w:rStyle w:val="Hyperlink"/>
          </w:rPr>
          <w:t>shikhark@email.arizona.edu</w:t>
        </w:r>
      </w:hyperlink>
    </w:p>
    <w:p w:rsidR="008F4329" w:rsidRPr="0021505E" w:rsidRDefault="008F4329" w:rsidP="008F4329">
      <w:pPr>
        <w:rPr>
          <w:b/>
          <w:bCs/>
        </w:rPr>
      </w:pPr>
    </w:p>
    <w:p w:rsidR="00D14B45" w:rsidRPr="0021505E" w:rsidRDefault="00C05C29" w:rsidP="008F4329">
      <w:pPr>
        <w:rPr>
          <w:b/>
          <w:bCs/>
        </w:rPr>
      </w:pPr>
      <w:r w:rsidRPr="0021505E">
        <w:rPr>
          <w:b/>
          <w:bCs/>
        </w:rPr>
        <w:t xml:space="preserve">Instructor </w:t>
      </w:r>
      <w:r w:rsidR="00FF4302" w:rsidRPr="0021505E">
        <w:rPr>
          <w:b/>
          <w:bCs/>
        </w:rPr>
        <w:t>Availability</w:t>
      </w:r>
      <w:r w:rsidR="00D14B45" w:rsidRPr="0021505E">
        <w:rPr>
          <w:b/>
          <w:bCs/>
        </w:rPr>
        <w:t xml:space="preserve">: </w:t>
      </w:r>
    </w:p>
    <w:p w:rsidR="00D14B45" w:rsidRPr="0021505E" w:rsidRDefault="00D14B45" w:rsidP="008F4329">
      <w:r w:rsidRPr="0021505E">
        <w:rPr>
          <w:i/>
        </w:rPr>
        <w:t>Office hours</w:t>
      </w:r>
      <w:r w:rsidRPr="0021505E">
        <w:t>: Tuesday and Thursday,</w:t>
      </w:r>
      <w:r w:rsidR="00266197">
        <w:t xml:space="preserve"> 2 PM – 3</w:t>
      </w:r>
      <w:bookmarkStart w:id="0" w:name="_GoBack"/>
      <w:bookmarkEnd w:id="0"/>
      <w:r w:rsidR="004328DE" w:rsidRPr="0021505E">
        <w:t xml:space="preserve"> P</w:t>
      </w:r>
      <w:r w:rsidR="00432DDD" w:rsidRPr="0021505E">
        <w:t xml:space="preserve">M, or by appointment  </w:t>
      </w:r>
      <w:r w:rsidRPr="0021505E">
        <w:t xml:space="preserve">   </w:t>
      </w:r>
    </w:p>
    <w:p w:rsidR="006D3A58" w:rsidRPr="0021505E" w:rsidRDefault="006D3A58" w:rsidP="008F4329"/>
    <w:p w:rsidR="006D3A58" w:rsidRPr="0021505E" w:rsidRDefault="006D3A58" w:rsidP="006D3A58">
      <w:pPr>
        <w:autoSpaceDE w:val="0"/>
        <w:autoSpaceDN w:val="0"/>
        <w:adjustRightInd w:val="0"/>
        <w:rPr>
          <w:b/>
        </w:rPr>
      </w:pPr>
      <w:r w:rsidRPr="0021505E">
        <w:rPr>
          <w:b/>
        </w:rPr>
        <w:t xml:space="preserve">Course Description: </w:t>
      </w:r>
    </w:p>
    <w:p w:rsidR="008F4329" w:rsidRPr="0021505E" w:rsidRDefault="004328DE" w:rsidP="004328DE">
      <w:pPr>
        <w:autoSpaceDE w:val="0"/>
        <w:autoSpaceDN w:val="0"/>
        <w:adjustRightInd w:val="0"/>
      </w:pPr>
      <w:r w:rsidRPr="0021505E">
        <w:t>This course introduces biostatistical methods and applications. We will cover descriptive statistics, probability theory, and a wide variety of inferential statistical techniques that can be used to make practical conclusions about empirical data. We will use a two-fold approach to mastery of this material. On the one hand, we will look in some detail at how statistical procedures are employed, and you will conduct a number of basic procedures by hand in order to fully understand the logic of statistics. In order to complete this goal successfully, a prerequisite of at least one year of college mathematics is required. (Note that I will not check on this prerequisite formally, but you would be well advised to check with me if you have doubts about how well your background prepares you for this course). Additionally, you will learn how to use a computer package, SAS, in order to quickly perform statistical analyses in more complex situations. This combined approach will enable you to be an educated consumer and producer of statistical knowledge in the real world.</w:t>
      </w:r>
    </w:p>
    <w:p w:rsidR="004328DE" w:rsidRPr="0021505E" w:rsidRDefault="004328DE" w:rsidP="006D3A58">
      <w:pPr>
        <w:autoSpaceDE w:val="0"/>
        <w:autoSpaceDN w:val="0"/>
        <w:adjustRightInd w:val="0"/>
        <w:rPr>
          <w:b/>
          <w:bCs/>
        </w:rPr>
      </w:pPr>
    </w:p>
    <w:p w:rsidR="008F4329" w:rsidRPr="0021505E" w:rsidRDefault="008F4329" w:rsidP="006D3A58">
      <w:pPr>
        <w:autoSpaceDE w:val="0"/>
        <w:autoSpaceDN w:val="0"/>
        <w:adjustRightInd w:val="0"/>
      </w:pPr>
      <w:r w:rsidRPr="0021505E">
        <w:rPr>
          <w:b/>
          <w:bCs/>
        </w:rPr>
        <w:t>Course Prerequisites</w:t>
      </w:r>
      <w:r w:rsidR="007D5076" w:rsidRPr="0021505E">
        <w:t>:</w:t>
      </w:r>
      <w:r w:rsidR="004328DE" w:rsidRPr="0021505E">
        <w:t xml:space="preserve"> </w:t>
      </w:r>
      <w:r w:rsidR="006D3A58" w:rsidRPr="0021505E">
        <w:t>It is assumed that you have a grasp of algebra and basic mathematical notation and skills (e.g., using proper order or operations, solving for x, ability to use a simple calculator).</w:t>
      </w:r>
    </w:p>
    <w:p w:rsidR="008F4329" w:rsidRPr="0021505E" w:rsidRDefault="008F4329" w:rsidP="008F4329">
      <w:pPr>
        <w:rPr>
          <w:b/>
          <w:bCs/>
        </w:rPr>
      </w:pPr>
    </w:p>
    <w:p w:rsidR="00747C0A" w:rsidRPr="0021505E" w:rsidRDefault="004228FB" w:rsidP="00747C0A">
      <w:pPr>
        <w:rPr>
          <w:b/>
          <w:bCs/>
        </w:rPr>
      </w:pPr>
      <w:r w:rsidRPr="0021505E">
        <w:rPr>
          <w:b/>
          <w:bCs/>
        </w:rPr>
        <w:t>Course Objectives and Expected Learning Outcomes:</w:t>
      </w:r>
    </w:p>
    <w:p w:rsidR="00BA1BBE" w:rsidRPr="0021505E" w:rsidRDefault="00747C0A" w:rsidP="00BA1BBE">
      <w:r w:rsidRPr="0021505E">
        <w:rPr>
          <w:color w:val="000000"/>
          <w:u w:val="single"/>
        </w:rPr>
        <w:t>Course Objectives</w:t>
      </w:r>
      <w:r w:rsidRPr="0021505E">
        <w:rPr>
          <w:color w:val="000000"/>
        </w:rPr>
        <w:t xml:space="preserve"> </w:t>
      </w:r>
    </w:p>
    <w:p w:rsidR="008D6FAF" w:rsidRPr="0021505E" w:rsidRDefault="008D6FAF" w:rsidP="00BA1BBE">
      <w:pPr>
        <w:rPr>
          <w:color w:val="000000"/>
          <w:u w:val="single"/>
        </w:rPr>
      </w:pPr>
    </w:p>
    <w:p w:rsidR="004328DE" w:rsidRPr="0021505E" w:rsidRDefault="00747C0A" w:rsidP="004328DE">
      <w:pPr>
        <w:rPr>
          <w:color w:val="000000"/>
        </w:rPr>
      </w:pPr>
      <w:r w:rsidRPr="0021505E">
        <w:rPr>
          <w:color w:val="000000"/>
        </w:rPr>
        <w:t>During this course students will:</w:t>
      </w:r>
    </w:p>
    <w:p w:rsidR="004328DE" w:rsidRPr="0021505E" w:rsidRDefault="004328DE" w:rsidP="004328DE">
      <w:pPr>
        <w:rPr>
          <w:color w:val="000000"/>
        </w:rPr>
      </w:pPr>
    </w:p>
    <w:p w:rsidR="004328DE" w:rsidRPr="0021505E" w:rsidRDefault="004328DE" w:rsidP="004328DE">
      <w:pPr>
        <w:pStyle w:val="ListParagraph"/>
        <w:numPr>
          <w:ilvl w:val="0"/>
          <w:numId w:val="19"/>
        </w:numPr>
        <w:autoSpaceDE w:val="0"/>
        <w:autoSpaceDN w:val="0"/>
        <w:adjustRightInd w:val="0"/>
      </w:pPr>
      <w:r w:rsidRPr="0021505E">
        <w:t>Determine the proper method to be used in analyzing data sets (e.g., parametric or non-parametric methods, independent or paired samples?).</w:t>
      </w:r>
    </w:p>
    <w:p w:rsidR="004328DE" w:rsidRPr="0021505E" w:rsidRDefault="004328DE" w:rsidP="004328DE">
      <w:pPr>
        <w:pStyle w:val="ListParagraph"/>
        <w:numPr>
          <w:ilvl w:val="0"/>
          <w:numId w:val="19"/>
        </w:numPr>
        <w:autoSpaceDE w:val="0"/>
        <w:autoSpaceDN w:val="0"/>
        <w:adjustRightInd w:val="0"/>
      </w:pPr>
      <w:r w:rsidRPr="0021505E">
        <w:lastRenderedPageBreak/>
        <w:t>Apply your statistical knowledge to designing research studies. This includes computing the sample sizes necessary to show statistical significance and selecting the proper study design.</w:t>
      </w:r>
    </w:p>
    <w:p w:rsidR="004328DE" w:rsidRPr="0021505E" w:rsidRDefault="004328DE" w:rsidP="004328DE">
      <w:pPr>
        <w:pStyle w:val="ListParagraph"/>
        <w:numPr>
          <w:ilvl w:val="0"/>
          <w:numId w:val="19"/>
        </w:numPr>
        <w:autoSpaceDE w:val="0"/>
        <w:autoSpaceDN w:val="0"/>
        <w:adjustRightInd w:val="0"/>
      </w:pPr>
      <w:r w:rsidRPr="0021505E">
        <w:t>Better understand medical and scientific journal articles which frequently rely heavily on statistical procedures.</w:t>
      </w:r>
    </w:p>
    <w:p w:rsidR="004328DE" w:rsidRPr="0021505E" w:rsidRDefault="004328DE" w:rsidP="004328DE">
      <w:pPr>
        <w:pStyle w:val="ListParagraph"/>
        <w:numPr>
          <w:ilvl w:val="0"/>
          <w:numId w:val="19"/>
        </w:numPr>
        <w:autoSpaceDE w:val="0"/>
        <w:autoSpaceDN w:val="0"/>
        <w:adjustRightInd w:val="0"/>
      </w:pPr>
      <w:r w:rsidRPr="0021505E">
        <w:t>Perform basic statistical analysis using a computer statistical software package (SAS).</w:t>
      </w:r>
    </w:p>
    <w:p w:rsidR="004328DE" w:rsidRPr="0021505E" w:rsidRDefault="004328DE" w:rsidP="004328DE">
      <w:pPr>
        <w:pStyle w:val="ListParagraph"/>
        <w:numPr>
          <w:ilvl w:val="0"/>
          <w:numId w:val="19"/>
        </w:numPr>
        <w:autoSpaceDE w:val="0"/>
        <w:autoSpaceDN w:val="0"/>
        <w:adjustRightInd w:val="0"/>
      </w:pPr>
      <w:r w:rsidRPr="0021505E">
        <w:t>Be able to interpret computer outputs for the more commonly used statistical tests.</w:t>
      </w:r>
    </w:p>
    <w:p w:rsidR="004328DE" w:rsidRPr="0021505E" w:rsidRDefault="004328DE" w:rsidP="004328DE"/>
    <w:p w:rsidR="00E7262A" w:rsidRPr="0021505E" w:rsidRDefault="00F43132" w:rsidP="003E566D">
      <w:pPr>
        <w:rPr>
          <w:u w:val="single"/>
        </w:rPr>
      </w:pPr>
      <w:r w:rsidRPr="0021505E">
        <w:rPr>
          <w:color w:val="000000"/>
        </w:rPr>
        <w:br/>
      </w:r>
      <w:r w:rsidR="00FE4113" w:rsidRPr="0021505E">
        <w:rPr>
          <w:u w:val="single"/>
        </w:rPr>
        <w:t>Learning Outcomes (</w:t>
      </w:r>
      <w:r w:rsidR="004328DE" w:rsidRPr="0021505E">
        <w:rPr>
          <w:u w:val="single"/>
        </w:rPr>
        <w:t>Biostatistics C</w:t>
      </w:r>
      <w:r w:rsidR="00FE4113" w:rsidRPr="0021505E">
        <w:rPr>
          <w:u w:val="single"/>
        </w:rPr>
        <w:t>ompetencies Obtained</w:t>
      </w:r>
      <w:r w:rsidR="00A855DF" w:rsidRPr="0021505E">
        <w:rPr>
          <w:u w:val="single"/>
        </w:rPr>
        <w:t>)</w:t>
      </w:r>
    </w:p>
    <w:p w:rsidR="00A855DF" w:rsidRPr="0021505E" w:rsidRDefault="00A855DF" w:rsidP="003E566D"/>
    <w:p w:rsidR="004328DE" w:rsidRPr="0021505E" w:rsidRDefault="00FE4113" w:rsidP="004328DE">
      <w:pPr>
        <w:rPr>
          <w:color w:val="000000"/>
        </w:rPr>
      </w:pPr>
      <w:r w:rsidRPr="0021505E">
        <w:rPr>
          <w:color w:val="000000"/>
        </w:rPr>
        <w:t>Upon completion of this course students will be able to</w:t>
      </w:r>
      <w:r w:rsidR="00E7262A" w:rsidRPr="0021505E">
        <w:rPr>
          <w:color w:val="000000"/>
        </w:rPr>
        <w:t>:</w:t>
      </w:r>
    </w:p>
    <w:p w:rsidR="004328DE" w:rsidRPr="0021505E" w:rsidRDefault="004328DE" w:rsidP="004328DE">
      <w:pPr>
        <w:rPr>
          <w:color w:val="000000"/>
        </w:rPr>
      </w:pPr>
    </w:p>
    <w:p w:rsidR="004328DE" w:rsidRPr="0021505E" w:rsidRDefault="004328DE" w:rsidP="004328DE">
      <w:pPr>
        <w:pStyle w:val="ListParagraph"/>
        <w:numPr>
          <w:ilvl w:val="0"/>
          <w:numId w:val="20"/>
        </w:numPr>
        <w:rPr>
          <w:color w:val="000000"/>
        </w:rPr>
      </w:pPr>
      <w:r w:rsidRPr="0021505E">
        <w:t>Ability to identify appropriate statistical tools to address specific scientific questions</w:t>
      </w:r>
    </w:p>
    <w:p w:rsidR="004328DE" w:rsidRPr="0021505E" w:rsidRDefault="004328DE" w:rsidP="004328DE">
      <w:pPr>
        <w:pStyle w:val="ListParagraph"/>
        <w:numPr>
          <w:ilvl w:val="0"/>
          <w:numId w:val="20"/>
        </w:numPr>
        <w:rPr>
          <w:color w:val="000000"/>
        </w:rPr>
      </w:pPr>
      <w:r w:rsidRPr="0021505E">
        <w:t>Ability to select appropriate research designs to meet the needs of various studies, and be able to explain the limitations of implemented designs</w:t>
      </w:r>
    </w:p>
    <w:p w:rsidR="004328DE" w:rsidRPr="0021505E" w:rsidRDefault="004328DE" w:rsidP="004328DE">
      <w:pPr>
        <w:pStyle w:val="ListParagraph"/>
        <w:numPr>
          <w:ilvl w:val="0"/>
          <w:numId w:val="20"/>
        </w:numPr>
        <w:rPr>
          <w:color w:val="000000"/>
        </w:rPr>
      </w:pPr>
      <w:r w:rsidRPr="0021505E">
        <w:t>Ability to skillfully engage in statistical collaboration with mentors, colleagues, and clients</w:t>
      </w:r>
    </w:p>
    <w:p w:rsidR="004328DE" w:rsidRPr="0021505E" w:rsidRDefault="004328DE" w:rsidP="004328DE">
      <w:pPr>
        <w:pStyle w:val="ListParagraph"/>
        <w:numPr>
          <w:ilvl w:val="0"/>
          <w:numId w:val="20"/>
        </w:numPr>
        <w:rPr>
          <w:color w:val="000000"/>
        </w:rPr>
      </w:pPr>
      <w:r w:rsidRPr="0021505E">
        <w:t>Demonstrate excellent presentation skills and the ability to explain statistical concepts and findings to a general scientific audience</w:t>
      </w:r>
    </w:p>
    <w:p w:rsidR="004328DE" w:rsidRPr="0021505E" w:rsidRDefault="004328DE" w:rsidP="004328DE">
      <w:pPr>
        <w:pStyle w:val="ListParagraph"/>
        <w:numPr>
          <w:ilvl w:val="0"/>
          <w:numId w:val="20"/>
        </w:numPr>
        <w:rPr>
          <w:color w:val="000000"/>
        </w:rPr>
      </w:pPr>
      <w:r w:rsidRPr="0021505E">
        <w:t>Demonstrate skills in data management to handle a variety of practical problems in data format and structure</w:t>
      </w:r>
    </w:p>
    <w:p w:rsidR="004328DE" w:rsidRPr="0021505E" w:rsidRDefault="004328DE" w:rsidP="004328DE">
      <w:pPr>
        <w:pStyle w:val="ListParagraph"/>
        <w:numPr>
          <w:ilvl w:val="0"/>
          <w:numId w:val="20"/>
        </w:numPr>
        <w:rPr>
          <w:color w:val="000000"/>
        </w:rPr>
      </w:pPr>
      <w:r w:rsidRPr="0021505E">
        <w:t>Demonstrate advanced working skills in application of computer systems and appropriate statistical software</w:t>
      </w:r>
    </w:p>
    <w:p w:rsidR="00D70416" w:rsidRPr="0021505E" w:rsidRDefault="004328DE" w:rsidP="00D70416">
      <w:pPr>
        <w:pStyle w:val="ListParagraph"/>
        <w:numPr>
          <w:ilvl w:val="0"/>
          <w:numId w:val="20"/>
        </w:numPr>
        <w:rPr>
          <w:color w:val="000000"/>
        </w:rPr>
      </w:pPr>
      <w:r w:rsidRPr="0021505E">
        <w:t>Demonstrate advanced competencies in areas of professional expertise and scholarship enabling them to advance to fu</w:t>
      </w:r>
      <w:r w:rsidR="00D70416" w:rsidRPr="0021505E">
        <w:t>rther postgraduate study in bio</w:t>
      </w:r>
      <w:r w:rsidRPr="0021505E">
        <w:t>statistics</w:t>
      </w:r>
    </w:p>
    <w:p w:rsidR="004328DE" w:rsidRPr="0021505E" w:rsidRDefault="004328DE" w:rsidP="00D70416">
      <w:pPr>
        <w:pStyle w:val="ListParagraph"/>
        <w:numPr>
          <w:ilvl w:val="0"/>
          <w:numId w:val="20"/>
        </w:numPr>
        <w:rPr>
          <w:color w:val="000000"/>
        </w:rPr>
      </w:pPr>
      <w:r w:rsidRPr="0021505E">
        <w:t>Demonstrate understanding of methods of data analysis and data monitoring</w:t>
      </w:r>
    </w:p>
    <w:p w:rsidR="007559C6" w:rsidRPr="0021505E" w:rsidRDefault="007559C6" w:rsidP="008F4329">
      <w:pPr>
        <w:rPr>
          <w:b/>
          <w:bCs/>
        </w:rPr>
      </w:pPr>
    </w:p>
    <w:p w:rsidR="00A855DF" w:rsidRPr="0021505E" w:rsidRDefault="008F4329" w:rsidP="00A855DF">
      <w:r w:rsidRPr="0021505E">
        <w:rPr>
          <w:b/>
          <w:bCs/>
        </w:rPr>
        <w:t>Course Notes</w:t>
      </w:r>
      <w:r w:rsidR="008D6FAF" w:rsidRPr="0021505E">
        <w:rPr>
          <w:b/>
          <w:bCs/>
        </w:rPr>
        <w:t xml:space="preserve"> and communication</w:t>
      </w:r>
      <w:r w:rsidR="007D5076" w:rsidRPr="0021505E">
        <w:t>:</w:t>
      </w:r>
      <w:r w:rsidRPr="0021505E">
        <w:t xml:space="preserve"> </w:t>
      </w:r>
    </w:p>
    <w:p w:rsidR="00D70416" w:rsidRPr="0021505E" w:rsidRDefault="00A855DF" w:rsidP="00982E39">
      <w:pPr>
        <w:pStyle w:val="ListParagraph"/>
        <w:numPr>
          <w:ilvl w:val="0"/>
          <w:numId w:val="14"/>
        </w:numPr>
      </w:pPr>
      <w:r w:rsidRPr="0021505E">
        <w:t>Course notes and other general resources will be available on D2</w:t>
      </w:r>
      <w:r w:rsidR="00D70416" w:rsidRPr="0021505E">
        <w:t>L (d2l.arizona.edu) for review.</w:t>
      </w:r>
    </w:p>
    <w:p w:rsidR="00785D9D" w:rsidRPr="0021505E" w:rsidRDefault="00A855DF" w:rsidP="00982E39">
      <w:pPr>
        <w:pStyle w:val="ListParagraph"/>
        <w:numPr>
          <w:ilvl w:val="0"/>
          <w:numId w:val="14"/>
        </w:numPr>
      </w:pPr>
      <w:r w:rsidRPr="0021505E">
        <w:t>Solutions to problems worked in class will often by posted by the end of the</w:t>
      </w:r>
      <w:r w:rsidR="00785D9D" w:rsidRPr="0021505E">
        <w:t xml:space="preserve"> </w:t>
      </w:r>
      <w:r w:rsidRPr="0021505E">
        <w:t>week.</w:t>
      </w:r>
    </w:p>
    <w:p w:rsidR="00785D9D" w:rsidRPr="0021505E" w:rsidRDefault="00A855DF" w:rsidP="00785D9D">
      <w:pPr>
        <w:pStyle w:val="ListParagraph"/>
        <w:numPr>
          <w:ilvl w:val="0"/>
          <w:numId w:val="14"/>
        </w:numPr>
      </w:pPr>
      <w:r w:rsidRPr="0021505E">
        <w:t>I reserve the right to discontinue D2L posts (both lecture slides and problem</w:t>
      </w:r>
      <w:r w:rsidR="00785D9D" w:rsidRPr="0021505E">
        <w:t xml:space="preserve"> </w:t>
      </w:r>
      <w:r w:rsidRPr="0021505E">
        <w:t>solutions) if I feel not enough students are attending or participating in class.</w:t>
      </w:r>
    </w:p>
    <w:p w:rsidR="00A855DF" w:rsidRPr="0021505E" w:rsidRDefault="00A855DF" w:rsidP="00785D9D">
      <w:pPr>
        <w:pStyle w:val="ListParagraph"/>
        <w:numPr>
          <w:ilvl w:val="0"/>
          <w:numId w:val="14"/>
        </w:numPr>
      </w:pPr>
      <w:r w:rsidRPr="0021505E">
        <w:t>This is not an online class.</w:t>
      </w:r>
      <w:r w:rsidR="00785D9D" w:rsidRPr="0021505E">
        <w:t xml:space="preserve"> </w:t>
      </w:r>
      <w:r w:rsidRPr="0021505E">
        <w:t>Students will be expected to check the D2L website on a regular basis. All</w:t>
      </w:r>
      <w:r w:rsidR="00785D9D" w:rsidRPr="0021505E">
        <w:t xml:space="preserve"> </w:t>
      </w:r>
      <w:r w:rsidRPr="0021505E">
        <w:t>course communication, including announcements and emails, will be conducted</w:t>
      </w:r>
      <w:r w:rsidR="00785D9D" w:rsidRPr="0021505E">
        <w:t xml:space="preserve"> </w:t>
      </w:r>
      <w:r w:rsidRPr="0021505E">
        <w:t>via D2L.</w:t>
      </w:r>
    </w:p>
    <w:p w:rsidR="00A855DF" w:rsidRPr="0021505E" w:rsidRDefault="00A855DF" w:rsidP="00A855DF">
      <w:pPr>
        <w:pStyle w:val="ListParagraph"/>
        <w:numPr>
          <w:ilvl w:val="0"/>
          <w:numId w:val="14"/>
        </w:numPr>
      </w:pPr>
      <w:r w:rsidRPr="0021505E">
        <w:t>Please make sure you are linked to D2L to receive emails.</w:t>
      </w:r>
    </w:p>
    <w:p w:rsidR="00A855DF" w:rsidRPr="0021505E" w:rsidRDefault="00A855DF" w:rsidP="008F4329"/>
    <w:p w:rsidR="005318C3" w:rsidRPr="0021505E" w:rsidRDefault="002D4EF9" w:rsidP="008F4329">
      <w:r w:rsidRPr="0021505E">
        <w:rPr>
          <w:b/>
          <w:bCs/>
        </w:rPr>
        <w:t xml:space="preserve">Required Texts or </w:t>
      </w:r>
      <w:r w:rsidR="008F4329" w:rsidRPr="0021505E">
        <w:rPr>
          <w:b/>
          <w:bCs/>
        </w:rPr>
        <w:t>Readings</w:t>
      </w:r>
      <w:r w:rsidR="007D5076" w:rsidRPr="0021505E">
        <w:t>:</w:t>
      </w:r>
    </w:p>
    <w:p w:rsidR="00A855DF" w:rsidRPr="0021505E" w:rsidRDefault="00D70416" w:rsidP="00D70416">
      <w:pPr>
        <w:autoSpaceDE w:val="0"/>
        <w:autoSpaceDN w:val="0"/>
        <w:adjustRightInd w:val="0"/>
      </w:pPr>
      <w:r w:rsidRPr="0021505E">
        <w:t xml:space="preserve">We will be using the 7th (or 8th) edition of Fundamentals of Biostatistics, by Rosner. It is available in the Medical School Bookstore and can be also purchased online at http://www.cengagebrain.com/shop/isbn/9780538733496 (including eBook and eChapters), too. This text has a companion website. eBook and eChapters (cheaper compared to buying the whole book) are also available. The data sets used in the homework can be found on the companion website. </w:t>
      </w:r>
    </w:p>
    <w:p w:rsidR="00A855DF" w:rsidRPr="0021505E" w:rsidRDefault="00A855DF" w:rsidP="008F4329"/>
    <w:p w:rsidR="00982E39" w:rsidRPr="0021505E" w:rsidRDefault="00785D9D" w:rsidP="005318C3">
      <w:pPr>
        <w:rPr>
          <w:b/>
        </w:rPr>
      </w:pPr>
      <w:r w:rsidRPr="0021505E">
        <w:rPr>
          <w:b/>
        </w:rPr>
        <w:t>Tools for this course:</w:t>
      </w:r>
    </w:p>
    <w:p w:rsidR="00785D9D" w:rsidRPr="0021505E" w:rsidRDefault="00785D9D" w:rsidP="005318C3">
      <w:r w:rsidRPr="0021505E">
        <w:t>Computer: Windows/Mac/Linux</w:t>
      </w:r>
    </w:p>
    <w:p w:rsidR="00785D9D" w:rsidRPr="0021505E" w:rsidRDefault="00785D9D" w:rsidP="00D70416">
      <w:r w:rsidRPr="0021505E">
        <w:t xml:space="preserve">Software: </w:t>
      </w:r>
      <w:r w:rsidR="00D70416" w:rsidRPr="0021505E">
        <w:t xml:space="preserve">SAS University Edition (Free), MS Word, PDF reader, MS Power point, Windows media player </w:t>
      </w:r>
    </w:p>
    <w:p w:rsidR="00982E39" w:rsidRPr="0021505E" w:rsidRDefault="00982E39" w:rsidP="00D70416">
      <w:r w:rsidRPr="0021505E">
        <w:t xml:space="preserve">Brain: skepticism, attention, creativity, </w:t>
      </w:r>
    </w:p>
    <w:p w:rsidR="00721BA5" w:rsidRPr="0021505E" w:rsidRDefault="00785D9D" w:rsidP="00785D9D">
      <w:pPr>
        <w:autoSpaceDE w:val="0"/>
        <w:autoSpaceDN w:val="0"/>
        <w:adjustRightInd w:val="0"/>
      </w:pPr>
      <w:r w:rsidRPr="0021505E">
        <w:t>Handheld calculator</w:t>
      </w:r>
    </w:p>
    <w:p w:rsidR="00721BA5" w:rsidRPr="0021505E" w:rsidRDefault="00785D9D" w:rsidP="00785D9D">
      <w:pPr>
        <w:pStyle w:val="ListParagraph"/>
        <w:numPr>
          <w:ilvl w:val="0"/>
          <w:numId w:val="18"/>
        </w:numPr>
        <w:autoSpaceDE w:val="0"/>
        <w:autoSpaceDN w:val="0"/>
        <w:adjustRightInd w:val="0"/>
      </w:pPr>
      <w:r w:rsidRPr="0021505E">
        <w:t>Your calculator should include the square root and power functions (x</w:t>
      </w:r>
      <w:r w:rsidR="00721BA5" w:rsidRPr="0021505E">
        <w:rPr>
          <w:vertAlign w:val="superscript"/>
        </w:rPr>
        <w:t>y</w:t>
      </w:r>
      <w:r w:rsidRPr="0021505E">
        <w:t>). Other</w:t>
      </w:r>
      <w:r w:rsidR="00721BA5" w:rsidRPr="0021505E">
        <w:t xml:space="preserve"> </w:t>
      </w:r>
      <w:r w:rsidRPr="0021505E">
        <w:t>useful features may include parentheses and inverse functions (x</w:t>
      </w:r>
      <w:r w:rsidR="00721BA5" w:rsidRPr="0021505E">
        <w:rPr>
          <w:vertAlign w:val="superscript"/>
        </w:rPr>
        <w:t>-1</w:t>
      </w:r>
      <w:r w:rsidRPr="0021505E">
        <w:t>).</w:t>
      </w:r>
    </w:p>
    <w:p w:rsidR="00721BA5" w:rsidRPr="0021505E" w:rsidRDefault="00785D9D" w:rsidP="00785D9D">
      <w:pPr>
        <w:pStyle w:val="ListParagraph"/>
        <w:numPr>
          <w:ilvl w:val="0"/>
          <w:numId w:val="18"/>
        </w:numPr>
        <w:autoSpaceDE w:val="0"/>
        <w:autoSpaceDN w:val="0"/>
        <w:adjustRightInd w:val="0"/>
      </w:pPr>
      <w:r w:rsidRPr="0021505E">
        <w:lastRenderedPageBreak/>
        <w:t>You do not need a graphing or programmable calculator.</w:t>
      </w:r>
    </w:p>
    <w:p w:rsidR="00785D9D" w:rsidRPr="0021505E" w:rsidRDefault="00785D9D" w:rsidP="005318C3"/>
    <w:p w:rsidR="005318C3" w:rsidRPr="0021505E" w:rsidRDefault="005318C3" w:rsidP="005318C3">
      <w:r w:rsidRPr="0021505E">
        <w:rPr>
          <w:b/>
          <w:bCs/>
        </w:rPr>
        <w:t>Course Requirements</w:t>
      </w:r>
      <w:r w:rsidR="007D5076" w:rsidRPr="0021505E">
        <w:t xml:space="preserve">: </w:t>
      </w:r>
      <w:r w:rsidRPr="0021505E">
        <w:t>(Descr</w:t>
      </w:r>
      <w:r w:rsidR="005456D6" w:rsidRPr="0021505E">
        <w:t xml:space="preserve">ibe as specifically as possible, </w:t>
      </w:r>
      <w:r w:rsidRPr="0021505E">
        <w:t xml:space="preserve">what is required of </w:t>
      </w:r>
      <w:r w:rsidR="007A531E" w:rsidRPr="0021505E">
        <w:t xml:space="preserve">the </w:t>
      </w:r>
      <w:r w:rsidRPr="0021505E">
        <w:t>student)</w:t>
      </w:r>
      <w:r w:rsidR="007A531E" w:rsidRPr="0021505E">
        <w:t>.</w:t>
      </w:r>
    </w:p>
    <w:p w:rsidR="008D6FAF" w:rsidRPr="0021505E" w:rsidRDefault="008D6FAF" w:rsidP="005318C3"/>
    <w:p w:rsidR="008D6FAF" w:rsidRPr="0021505E" w:rsidRDefault="008D6FAF" w:rsidP="005318C3">
      <w:pPr>
        <w:rPr>
          <w:b/>
        </w:rPr>
      </w:pPr>
      <w:r w:rsidRPr="0021505E">
        <w:rPr>
          <w:b/>
        </w:rPr>
        <w:t xml:space="preserve">Course Schedule: </w:t>
      </w:r>
      <w:r w:rsidRPr="0021505E">
        <w:t>Here is a tentative list of lecture topics and their associated dates.</w:t>
      </w:r>
    </w:p>
    <w:p w:rsidR="003F7E0D" w:rsidRPr="0021505E" w:rsidRDefault="003F7E0D" w:rsidP="003F7E0D"/>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5"/>
        <w:gridCol w:w="6030"/>
        <w:gridCol w:w="3150"/>
      </w:tblGrid>
      <w:tr w:rsidR="003F7E0D" w:rsidRPr="0021505E" w:rsidTr="00BC1080">
        <w:trPr>
          <w:trHeight w:val="304"/>
        </w:trPr>
        <w:tc>
          <w:tcPr>
            <w:tcW w:w="1975" w:type="dxa"/>
            <w:tcMar>
              <w:top w:w="100" w:type="dxa"/>
              <w:left w:w="100" w:type="dxa"/>
              <w:bottom w:w="100" w:type="dxa"/>
              <w:right w:w="100" w:type="dxa"/>
            </w:tcMar>
            <w:hideMark/>
          </w:tcPr>
          <w:p w:rsidR="003F7E0D" w:rsidRPr="0021505E" w:rsidRDefault="00BC1080" w:rsidP="008D6FAF">
            <w:pPr>
              <w:pStyle w:val="NormalWeb"/>
              <w:spacing w:before="0" w:beforeAutospacing="0" w:after="0" w:afterAutospacing="0" w:line="331" w:lineRule="atLeast"/>
              <w:ind w:right="-1180"/>
            </w:pPr>
            <w:r w:rsidRPr="0021505E">
              <w:rPr>
                <w:b/>
                <w:bCs/>
                <w:color w:val="000000"/>
              </w:rPr>
              <w:t>Weeks and Dates</w:t>
            </w:r>
          </w:p>
        </w:tc>
        <w:tc>
          <w:tcPr>
            <w:tcW w:w="6030" w:type="dxa"/>
            <w:tcMar>
              <w:top w:w="100" w:type="dxa"/>
              <w:left w:w="100" w:type="dxa"/>
              <w:bottom w:w="100" w:type="dxa"/>
              <w:right w:w="100" w:type="dxa"/>
            </w:tcMar>
            <w:hideMark/>
          </w:tcPr>
          <w:p w:rsidR="003F7E0D" w:rsidRPr="0021505E" w:rsidRDefault="003F7E0D">
            <w:pPr>
              <w:pStyle w:val="NormalWeb"/>
              <w:spacing w:before="0" w:beforeAutospacing="0" w:after="0" w:afterAutospacing="0" w:line="331" w:lineRule="atLeast"/>
            </w:pPr>
            <w:r w:rsidRPr="0021505E">
              <w:rPr>
                <w:b/>
                <w:bCs/>
                <w:color w:val="000000"/>
              </w:rPr>
              <w:t>Topic</w:t>
            </w:r>
          </w:p>
        </w:tc>
        <w:tc>
          <w:tcPr>
            <w:tcW w:w="3150" w:type="dxa"/>
            <w:tcMar>
              <w:top w:w="100" w:type="dxa"/>
              <w:left w:w="100" w:type="dxa"/>
              <w:bottom w:w="100" w:type="dxa"/>
              <w:right w:w="100" w:type="dxa"/>
            </w:tcMar>
            <w:hideMark/>
          </w:tcPr>
          <w:p w:rsidR="003F7E0D" w:rsidRPr="0021505E" w:rsidRDefault="00E718E9">
            <w:pPr>
              <w:pStyle w:val="NormalWeb"/>
              <w:spacing w:before="0" w:beforeAutospacing="0" w:after="0" w:afterAutospacing="0" w:line="331" w:lineRule="atLeast"/>
            </w:pPr>
            <w:r w:rsidRPr="0021505E">
              <w:rPr>
                <w:b/>
                <w:bCs/>
                <w:color w:val="000000"/>
              </w:rPr>
              <w:t>Reading (Rosner, 7</w:t>
            </w:r>
            <w:r w:rsidRPr="0021505E">
              <w:rPr>
                <w:b/>
                <w:bCs/>
                <w:color w:val="000000"/>
                <w:vertAlign w:val="superscript"/>
              </w:rPr>
              <w:t>th</w:t>
            </w:r>
            <w:r w:rsidRPr="0021505E">
              <w:rPr>
                <w:b/>
                <w:bCs/>
                <w:color w:val="000000"/>
              </w:rPr>
              <w:t xml:space="preserve"> Ed)</w:t>
            </w:r>
          </w:p>
        </w:tc>
      </w:tr>
      <w:tr w:rsidR="003F7E0D" w:rsidRPr="0021505E" w:rsidTr="00BC1080">
        <w:trPr>
          <w:trHeight w:val="304"/>
        </w:trPr>
        <w:tc>
          <w:tcPr>
            <w:tcW w:w="11155" w:type="dxa"/>
            <w:gridSpan w:val="3"/>
            <w:tcMar>
              <w:top w:w="100" w:type="dxa"/>
              <w:left w:w="100" w:type="dxa"/>
              <w:bottom w:w="100" w:type="dxa"/>
              <w:right w:w="100" w:type="dxa"/>
            </w:tcMar>
            <w:hideMark/>
          </w:tcPr>
          <w:p w:rsidR="003F7E0D" w:rsidRPr="0021505E" w:rsidRDefault="003F7E0D">
            <w:pPr>
              <w:pStyle w:val="NormalWeb"/>
              <w:spacing w:before="0" w:beforeAutospacing="0" w:after="0" w:afterAutospacing="0" w:line="331" w:lineRule="atLeast"/>
            </w:pPr>
            <w:r w:rsidRPr="0021505E">
              <w:rPr>
                <w:b/>
                <w:bCs/>
                <w:color w:val="000000"/>
              </w:rPr>
              <w:t>Introduction to the course</w:t>
            </w:r>
            <w:r w:rsidR="000C0181" w:rsidRPr="0021505E">
              <w:rPr>
                <w:b/>
                <w:bCs/>
                <w:color w:val="000000"/>
              </w:rPr>
              <w:t xml:space="preserve"> and SAS</w:t>
            </w:r>
          </w:p>
        </w:tc>
      </w:tr>
      <w:tr w:rsidR="003F7E0D" w:rsidRPr="0021505E" w:rsidTr="00BC1080">
        <w:trPr>
          <w:trHeight w:val="340"/>
        </w:trPr>
        <w:tc>
          <w:tcPr>
            <w:tcW w:w="1975" w:type="dxa"/>
            <w:tcMar>
              <w:top w:w="100" w:type="dxa"/>
              <w:left w:w="100" w:type="dxa"/>
              <w:bottom w:w="100" w:type="dxa"/>
              <w:right w:w="100" w:type="dxa"/>
            </w:tcMar>
            <w:hideMark/>
          </w:tcPr>
          <w:p w:rsidR="00DE5ABF" w:rsidRPr="0021505E" w:rsidRDefault="003F7E0D">
            <w:pPr>
              <w:pStyle w:val="NormalWeb"/>
              <w:spacing w:before="0" w:beforeAutospacing="0" w:after="0" w:afterAutospacing="0" w:line="331" w:lineRule="atLeast"/>
              <w:rPr>
                <w:color w:val="000000"/>
              </w:rPr>
            </w:pPr>
            <w:r w:rsidRPr="0021505E">
              <w:rPr>
                <w:color w:val="000000"/>
              </w:rPr>
              <w:t>Week 1</w:t>
            </w:r>
            <w:r w:rsidR="00DE5ABF" w:rsidRPr="0021505E">
              <w:rPr>
                <w:color w:val="000000"/>
              </w:rPr>
              <w:t xml:space="preserve"> </w:t>
            </w:r>
          </w:p>
          <w:p w:rsidR="003F7E0D" w:rsidRPr="0021505E" w:rsidRDefault="00C74166">
            <w:pPr>
              <w:pStyle w:val="NormalWeb"/>
              <w:spacing w:before="0" w:beforeAutospacing="0" w:after="0" w:afterAutospacing="0" w:line="331" w:lineRule="atLeast"/>
              <w:rPr>
                <w:color w:val="000000"/>
              </w:rPr>
            </w:pPr>
            <w:r w:rsidRPr="0021505E">
              <w:rPr>
                <w:color w:val="000000"/>
              </w:rPr>
              <w:t>(8/21 – 8/23</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D53837">
            <w:pPr>
              <w:pStyle w:val="NormalWeb"/>
              <w:spacing w:before="0" w:beforeAutospacing="0" w:after="0" w:afterAutospacing="0" w:line="331" w:lineRule="atLeast"/>
            </w:pPr>
            <w:r w:rsidRPr="0021505E">
              <w:rPr>
                <w:color w:val="000000"/>
              </w:rPr>
              <w:t>Introduction to course</w:t>
            </w:r>
            <w:r w:rsidR="000C0181" w:rsidRPr="0021505E">
              <w:rPr>
                <w:color w:val="000000"/>
              </w:rPr>
              <w:t>; SAS Demo</w:t>
            </w:r>
          </w:p>
        </w:tc>
        <w:tc>
          <w:tcPr>
            <w:tcW w:w="3150" w:type="dxa"/>
            <w:tcMar>
              <w:top w:w="100" w:type="dxa"/>
              <w:left w:w="100" w:type="dxa"/>
              <w:bottom w:w="100" w:type="dxa"/>
              <w:right w:w="100" w:type="dxa"/>
            </w:tcMar>
            <w:hideMark/>
          </w:tcPr>
          <w:p w:rsidR="003F7E0D" w:rsidRPr="0021505E" w:rsidRDefault="00E718E9">
            <w:r w:rsidRPr="0021505E">
              <w:t>Ch. 1</w:t>
            </w:r>
          </w:p>
        </w:tc>
      </w:tr>
      <w:tr w:rsidR="003F7E0D" w:rsidRPr="0021505E" w:rsidTr="00BC1080">
        <w:trPr>
          <w:trHeight w:val="268"/>
        </w:trPr>
        <w:tc>
          <w:tcPr>
            <w:tcW w:w="11155" w:type="dxa"/>
            <w:gridSpan w:val="3"/>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b/>
                <w:bCs/>
                <w:color w:val="000000"/>
              </w:rPr>
              <w:t>Part I</w:t>
            </w:r>
          </w:p>
        </w:tc>
      </w:tr>
      <w:tr w:rsidR="003F7E0D" w:rsidRPr="0021505E" w:rsidTr="00BC1080">
        <w:trPr>
          <w:trHeight w:val="525"/>
        </w:trPr>
        <w:tc>
          <w:tcPr>
            <w:tcW w:w="1975" w:type="dxa"/>
            <w:tcMar>
              <w:top w:w="100" w:type="dxa"/>
              <w:left w:w="100" w:type="dxa"/>
              <w:bottom w:w="100" w:type="dxa"/>
              <w:right w:w="100" w:type="dxa"/>
            </w:tcMar>
            <w:hideMark/>
          </w:tcPr>
          <w:p w:rsidR="00DE5ABF" w:rsidRPr="0021505E" w:rsidRDefault="003F7E0D" w:rsidP="00DE5ABF">
            <w:pPr>
              <w:pStyle w:val="NormalWeb"/>
              <w:spacing w:before="0" w:beforeAutospacing="0" w:after="0" w:afterAutospacing="0" w:line="331" w:lineRule="atLeast"/>
              <w:rPr>
                <w:color w:val="000000"/>
              </w:rPr>
            </w:pPr>
            <w:r w:rsidRPr="0021505E">
              <w:rPr>
                <w:color w:val="000000"/>
              </w:rPr>
              <w:t>Week 2</w:t>
            </w:r>
            <w:r w:rsidR="008D6FAF" w:rsidRPr="0021505E">
              <w:rPr>
                <w:color w:val="000000"/>
              </w:rPr>
              <w:t xml:space="preserve"> </w:t>
            </w:r>
          </w:p>
          <w:p w:rsidR="003F7E0D" w:rsidRPr="0021505E" w:rsidRDefault="008D6FAF" w:rsidP="00DE5ABF">
            <w:pPr>
              <w:pStyle w:val="NormalWeb"/>
              <w:spacing w:before="0" w:beforeAutospacing="0" w:after="0" w:afterAutospacing="0" w:line="331" w:lineRule="atLeast"/>
            </w:pPr>
            <w:r w:rsidRPr="0021505E">
              <w:rPr>
                <w:color w:val="000000"/>
              </w:rPr>
              <w:t>(</w:t>
            </w:r>
            <w:r w:rsidR="00C74166" w:rsidRPr="0021505E">
              <w:rPr>
                <w:color w:val="000000"/>
              </w:rPr>
              <w:t>8/28 – 8/30</w:t>
            </w:r>
            <w:r w:rsidRPr="0021505E">
              <w:rPr>
                <w:color w:val="000000"/>
              </w:rPr>
              <w:t>)</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color w:val="000000"/>
              </w:rPr>
              <w:t xml:space="preserve">Descriptive Statistics </w:t>
            </w:r>
            <w:r w:rsidR="00D53837" w:rsidRPr="0021505E">
              <w:rPr>
                <w:color w:val="000000"/>
              </w:rPr>
              <w:t xml:space="preserve"> </w:t>
            </w:r>
          </w:p>
        </w:tc>
        <w:tc>
          <w:tcPr>
            <w:tcW w:w="3150" w:type="dxa"/>
            <w:tcMar>
              <w:top w:w="100" w:type="dxa"/>
              <w:left w:w="100" w:type="dxa"/>
              <w:bottom w:w="100" w:type="dxa"/>
              <w:right w:w="100" w:type="dxa"/>
            </w:tcMar>
            <w:hideMark/>
          </w:tcPr>
          <w:p w:rsidR="003F7E0D" w:rsidRPr="0021505E" w:rsidRDefault="00E718E9">
            <w:r w:rsidRPr="0021505E">
              <w:t>Ch. 2 (skip 2.7)</w:t>
            </w:r>
          </w:p>
        </w:tc>
      </w:tr>
      <w:tr w:rsidR="003F7E0D" w:rsidRPr="0021505E" w:rsidTr="00BC1080">
        <w:trPr>
          <w:trHeight w:val="525"/>
        </w:trPr>
        <w:tc>
          <w:tcPr>
            <w:tcW w:w="1975" w:type="dxa"/>
            <w:tcMar>
              <w:top w:w="100" w:type="dxa"/>
              <w:left w:w="100" w:type="dxa"/>
              <w:bottom w:w="100" w:type="dxa"/>
              <w:right w:w="100" w:type="dxa"/>
            </w:tcMar>
            <w:hideMark/>
          </w:tcPr>
          <w:p w:rsidR="00C74166" w:rsidRPr="0021505E" w:rsidRDefault="003F7E0D">
            <w:pPr>
              <w:pStyle w:val="NormalWeb"/>
              <w:spacing w:before="0" w:beforeAutospacing="0" w:after="0" w:afterAutospacing="0" w:line="331" w:lineRule="atLeast"/>
              <w:rPr>
                <w:color w:val="000000"/>
              </w:rPr>
            </w:pPr>
            <w:r w:rsidRPr="0021505E">
              <w:rPr>
                <w:color w:val="000000"/>
              </w:rPr>
              <w:t>Week 3</w:t>
            </w:r>
            <w:r w:rsidR="00C74166" w:rsidRPr="0021505E">
              <w:rPr>
                <w:color w:val="000000"/>
              </w:rPr>
              <w:t xml:space="preserve"> </w:t>
            </w:r>
          </w:p>
          <w:p w:rsidR="003F7E0D" w:rsidRPr="0021505E" w:rsidRDefault="00C74166">
            <w:pPr>
              <w:pStyle w:val="NormalWeb"/>
              <w:spacing w:before="0" w:beforeAutospacing="0" w:after="0" w:afterAutospacing="0" w:line="331" w:lineRule="atLeast"/>
            </w:pPr>
            <w:r w:rsidRPr="0021505E">
              <w:rPr>
                <w:color w:val="000000"/>
              </w:rPr>
              <w:t>(9/4 – 9/6</w:t>
            </w:r>
            <w:r w:rsidR="008D6FAF" w:rsidRPr="0021505E">
              <w:rPr>
                <w:color w:val="000000"/>
              </w:rPr>
              <w:t>)</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color w:val="000000"/>
              </w:rPr>
              <w:t>Probability</w:t>
            </w:r>
          </w:p>
        </w:tc>
        <w:tc>
          <w:tcPr>
            <w:tcW w:w="3150" w:type="dxa"/>
            <w:tcMar>
              <w:top w:w="100" w:type="dxa"/>
              <w:left w:w="100" w:type="dxa"/>
              <w:bottom w:w="100" w:type="dxa"/>
              <w:right w:w="100" w:type="dxa"/>
            </w:tcMar>
            <w:hideMark/>
          </w:tcPr>
          <w:p w:rsidR="003F7E0D" w:rsidRPr="0021505E" w:rsidRDefault="00E718E9">
            <w:pPr>
              <w:pStyle w:val="NormalWeb"/>
              <w:spacing w:before="0" w:beforeAutospacing="0" w:after="0" w:afterAutospacing="0" w:line="331" w:lineRule="atLeast"/>
            </w:pPr>
            <w:r w:rsidRPr="0021505E">
              <w:t>Ch. 3 (skip 3.8-3.10)</w:t>
            </w:r>
          </w:p>
        </w:tc>
      </w:tr>
      <w:tr w:rsidR="003F7E0D" w:rsidRPr="0021505E" w:rsidTr="00BC1080">
        <w:trPr>
          <w:trHeight w:val="286"/>
        </w:trPr>
        <w:tc>
          <w:tcPr>
            <w:tcW w:w="1975" w:type="dxa"/>
            <w:tcMar>
              <w:top w:w="100" w:type="dxa"/>
              <w:left w:w="100" w:type="dxa"/>
              <w:bottom w:w="100" w:type="dxa"/>
              <w:right w:w="100" w:type="dxa"/>
            </w:tcMar>
            <w:hideMark/>
          </w:tcPr>
          <w:p w:rsidR="00DE5ABF" w:rsidRPr="0021505E" w:rsidRDefault="003F7E0D">
            <w:pPr>
              <w:pStyle w:val="NormalWeb"/>
              <w:spacing w:before="0" w:beforeAutospacing="0" w:after="0" w:afterAutospacing="0" w:line="331" w:lineRule="atLeast"/>
              <w:rPr>
                <w:color w:val="000000"/>
              </w:rPr>
            </w:pPr>
            <w:r w:rsidRPr="0021505E">
              <w:rPr>
                <w:color w:val="000000"/>
              </w:rPr>
              <w:t>Week 4</w:t>
            </w:r>
            <w:r w:rsidR="00DE5ABF" w:rsidRPr="0021505E">
              <w:rPr>
                <w:color w:val="000000"/>
              </w:rPr>
              <w:t xml:space="preserve"> </w:t>
            </w:r>
          </w:p>
          <w:p w:rsidR="003F7E0D" w:rsidRPr="0021505E" w:rsidRDefault="00C74166">
            <w:pPr>
              <w:pStyle w:val="NormalWeb"/>
              <w:spacing w:before="0" w:beforeAutospacing="0" w:after="0" w:afterAutospacing="0" w:line="331" w:lineRule="atLeast"/>
            </w:pPr>
            <w:r w:rsidRPr="0021505E">
              <w:rPr>
                <w:color w:val="000000"/>
              </w:rPr>
              <w:t>(9/11 – 9/13</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color w:val="000000"/>
              </w:rPr>
              <w:t>Distributions</w:t>
            </w:r>
            <w:r w:rsidR="00D53837" w:rsidRPr="0021505E">
              <w:rPr>
                <w:color w:val="000000"/>
              </w:rPr>
              <w:t xml:space="preserve">   </w:t>
            </w:r>
          </w:p>
        </w:tc>
        <w:tc>
          <w:tcPr>
            <w:tcW w:w="3150" w:type="dxa"/>
            <w:tcMar>
              <w:top w:w="100" w:type="dxa"/>
              <w:left w:w="100" w:type="dxa"/>
              <w:bottom w:w="100" w:type="dxa"/>
              <w:right w:w="100" w:type="dxa"/>
            </w:tcMar>
            <w:hideMark/>
          </w:tcPr>
          <w:p w:rsidR="00E718E9" w:rsidRPr="0021505E" w:rsidRDefault="00E718E9" w:rsidP="00E718E9">
            <w:pPr>
              <w:autoSpaceDE w:val="0"/>
              <w:autoSpaceDN w:val="0"/>
              <w:adjustRightInd w:val="0"/>
            </w:pPr>
            <w:r w:rsidRPr="0021505E">
              <w:t>Ch. 4, 5 (skip 4.1-4.7, 4.13,</w:t>
            </w:r>
          </w:p>
          <w:p w:rsidR="003F7E0D" w:rsidRPr="0021505E" w:rsidRDefault="00E718E9" w:rsidP="00E718E9">
            <w:r w:rsidRPr="0021505E">
              <w:t>5.6 5.8)</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3F7E0D">
            <w:pPr>
              <w:pStyle w:val="NormalWeb"/>
              <w:spacing w:before="0" w:beforeAutospacing="0" w:after="0" w:afterAutospacing="0" w:line="331" w:lineRule="atLeast"/>
              <w:rPr>
                <w:color w:val="000000"/>
              </w:rPr>
            </w:pPr>
            <w:r w:rsidRPr="0021505E">
              <w:rPr>
                <w:color w:val="000000"/>
              </w:rPr>
              <w:t>Week 5</w:t>
            </w:r>
            <w:r w:rsidR="00DE5ABF" w:rsidRPr="0021505E">
              <w:rPr>
                <w:color w:val="000000"/>
              </w:rPr>
              <w:t xml:space="preserve"> </w:t>
            </w:r>
          </w:p>
          <w:p w:rsidR="003F7E0D" w:rsidRPr="0021505E" w:rsidRDefault="00C74166">
            <w:pPr>
              <w:pStyle w:val="NormalWeb"/>
              <w:spacing w:before="0" w:beforeAutospacing="0" w:after="0" w:afterAutospacing="0" w:line="331" w:lineRule="atLeast"/>
            </w:pPr>
            <w:r w:rsidRPr="0021505E">
              <w:rPr>
                <w:color w:val="000000"/>
              </w:rPr>
              <w:t>(9/18 – 9/20)</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color w:val="000000"/>
              </w:rPr>
              <w:t>Estimation</w:t>
            </w:r>
            <w:r w:rsidR="00D53837" w:rsidRPr="0021505E">
              <w:rPr>
                <w:color w:val="000000"/>
              </w:rPr>
              <w:t xml:space="preserve">  </w:t>
            </w:r>
          </w:p>
        </w:tc>
        <w:tc>
          <w:tcPr>
            <w:tcW w:w="3150" w:type="dxa"/>
            <w:tcMar>
              <w:top w:w="100" w:type="dxa"/>
              <w:left w:w="100" w:type="dxa"/>
              <w:bottom w:w="100" w:type="dxa"/>
              <w:right w:w="100" w:type="dxa"/>
            </w:tcMar>
            <w:hideMark/>
          </w:tcPr>
          <w:p w:rsidR="003F7E0D" w:rsidRPr="0021505E" w:rsidRDefault="00E718E9">
            <w:pPr>
              <w:pStyle w:val="NormalWeb"/>
              <w:spacing w:before="0" w:beforeAutospacing="0" w:after="0" w:afterAutospacing="0" w:line="331" w:lineRule="atLeast"/>
            </w:pPr>
            <w:r w:rsidRPr="0021505E">
              <w:t>Ch. 6 (skip 6.3-6.4, 6.9)</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3F7E0D">
            <w:pPr>
              <w:pStyle w:val="NormalWeb"/>
              <w:spacing w:before="0" w:beforeAutospacing="0" w:after="0" w:afterAutospacing="0" w:line="331" w:lineRule="atLeast"/>
              <w:rPr>
                <w:color w:val="000000"/>
              </w:rPr>
            </w:pPr>
            <w:r w:rsidRPr="0021505E">
              <w:rPr>
                <w:color w:val="000000"/>
              </w:rPr>
              <w:t>Week 6</w:t>
            </w:r>
            <w:r w:rsidR="00DE5ABF" w:rsidRPr="0021505E">
              <w:rPr>
                <w:color w:val="000000"/>
              </w:rPr>
              <w:t xml:space="preserve"> </w:t>
            </w:r>
          </w:p>
          <w:p w:rsidR="003F7E0D" w:rsidRPr="0021505E" w:rsidRDefault="00C74166">
            <w:pPr>
              <w:pStyle w:val="NormalWeb"/>
              <w:spacing w:before="0" w:beforeAutospacing="0" w:after="0" w:afterAutospacing="0" w:line="331" w:lineRule="atLeast"/>
            </w:pPr>
            <w:r w:rsidRPr="0021505E">
              <w:rPr>
                <w:color w:val="000000"/>
              </w:rPr>
              <w:t>(9/25</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D53837">
            <w:pPr>
              <w:pStyle w:val="NormalWeb"/>
              <w:spacing w:before="0" w:beforeAutospacing="0" w:after="0" w:afterAutospacing="0" w:line="331" w:lineRule="atLeast"/>
              <w:rPr>
                <w:b/>
              </w:rPr>
            </w:pPr>
            <w:r w:rsidRPr="0021505E">
              <w:rPr>
                <w:b/>
                <w:color w:val="0070C0"/>
              </w:rPr>
              <w:t>Review</w:t>
            </w:r>
            <w:r w:rsidR="000C0181" w:rsidRPr="0021505E">
              <w:rPr>
                <w:b/>
                <w:color w:val="0070C0"/>
              </w:rPr>
              <w:t xml:space="preserve"> (Take Home Exam 1 given out)</w:t>
            </w:r>
          </w:p>
        </w:tc>
        <w:tc>
          <w:tcPr>
            <w:tcW w:w="3150" w:type="dxa"/>
            <w:tcMar>
              <w:top w:w="100" w:type="dxa"/>
              <w:left w:w="100" w:type="dxa"/>
              <w:bottom w:w="100" w:type="dxa"/>
              <w:right w:w="100" w:type="dxa"/>
            </w:tcMar>
            <w:hideMark/>
          </w:tcPr>
          <w:p w:rsidR="003F7E0D" w:rsidRPr="0021505E" w:rsidRDefault="00E718E9">
            <w:r w:rsidRPr="0021505E">
              <w:t>Ch. 1-6</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D53837">
            <w:pPr>
              <w:pStyle w:val="NormalWeb"/>
              <w:spacing w:before="0" w:beforeAutospacing="0" w:after="0" w:afterAutospacing="0" w:line="331" w:lineRule="atLeast"/>
              <w:rPr>
                <w:color w:val="000000"/>
              </w:rPr>
            </w:pPr>
            <w:r w:rsidRPr="0021505E">
              <w:rPr>
                <w:color w:val="000000"/>
              </w:rPr>
              <w:t>Week 6</w:t>
            </w:r>
            <w:r w:rsidR="00DE5ABF" w:rsidRPr="0021505E">
              <w:rPr>
                <w:color w:val="000000"/>
              </w:rPr>
              <w:t xml:space="preserve"> </w:t>
            </w:r>
          </w:p>
          <w:p w:rsidR="003F7E0D" w:rsidRPr="0021505E" w:rsidRDefault="00C74166">
            <w:pPr>
              <w:pStyle w:val="NormalWeb"/>
              <w:spacing w:before="0" w:beforeAutospacing="0" w:after="0" w:afterAutospacing="0" w:line="331" w:lineRule="atLeast"/>
            </w:pPr>
            <w:r w:rsidRPr="0021505E">
              <w:rPr>
                <w:color w:val="000000"/>
              </w:rPr>
              <w:t>(9/27</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rPr>
                <w:b/>
                <w:color w:val="FF0000"/>
              </w:rPr>
            </w:pPr>
            <w:r w:rsidRPr="0021505E">
              <w:rPr>
                <w:b/>
                <w:color w:val="FF0000"/>
              </w:rPr>
              <w:t>Exam 1 due</w:t>
            </w:r>
          </w:p>
        </w:tc>
        <w:tc>
          <w:tcPr>
            <w:tcW w:w="3150" w:type="dxa"/>
            <w:tcMar>
              <w:top w:w="100" w:type="dxa"/>
              <w:left w:w="100" w:type="dxa"/>
              <w:bottom w:w="100" w:type="dxa"/>
              <w:right w:w="100" w:type="dxa"/>
            </w:tcMar>
            <w:hideMark/>
          </w:tcPr>
          <w:p w:rsidR="003F7E0D" w:rsidRPr="0021505E" w:rsidRDefault="003F7E0D">
            <w:pPr>
              <w:pStyle w:val="NormalWeb"/>
              <w:spacing w:before="0" w:beforeAutospacing="0" w:after="0" w:afterAutospacing="0" w:line="331" w:lineRule="atLeast"/>
            </w:pPr>
          </w:p>
        </w:tc>
      </w:tr>
      <w:tr w:rsidR="003F7E0D" w:rsidRPr="0021505E" w:rsidTr="00BC1080">
        <w:trPr>
          <w:trHeight w:val="500"/>
        </w:trPr>
        <w:tc>
          <w:tcPr>
            <w:tcW w:w="11155" w:type="dxa"/>
            <w:gridSpan w:val="3"/>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b/>
                <w:bCs/>
                <w:color w:val="000000"/>
              </w:rPr>
              <w:t>Part 2</w:t>
            </w:r>
            <w:r w:rsidR="00D53837" w:rsidRPr="0021505E">
              <w:rPr>
                <w:b/>
                <w:bCs/>
                <w:color w:val="000000"/>
              </w:rPr>
              <w:t xml:space="preserve"> </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0C0181">
            <w:pPr>
              <w:pStyle w:val="NormalWeb"/>
              <w:spacing w:before="0" w:beforeAutospacing="0" w:after="0" w:afterAutospacing="0" w:line="331" w:lineRule="atLeast"/>
              <w:rPr>
                <w:color w:val="000000"/>
              </w:rPr>
            </w:pPr>
            <w:r w:rsidRPr="0021505E">
              <w:rPr>
                <w:color w:val="000000"/>
              </w:rPr>
              <w:t>Week 7</w:t>
            </w:r>
            <w:r w:rsidR="00DE5ABF" w:rsidRPr="0021505E">
              <w:rPr>
                <w:color w:val="000000"/>
              </w:rPr>
              <w:t xml:space="preserve"> </w:t>
            </w:r>
          </w:p>
          <w:p w:rsidR="003F7E0D" w:rsidRPr="0021505E" w:rsidRDefault="000C0181">
            <w:pPr>
              <w:pStyle w:val="NormalWeb"/>
              <w:spacing w:before="0" w:beforeAutospacing="0" w:after="0" w:afterAutospacing="0" w:line="331" w:lineRule="atLeast"/>
            </w:pPr>
            <w:r w:rsidRPr="0021505E">
              <w:rPr>
                <w:color w:val="000000"/>
              </w:rPr>
              <w:t>(10/2 – 10/4</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color w:val="000000"/>
              </w:rPr>
              <w:t>Hypothesis Testing (1 Sample</w:t>
            </w:r>
            <w:r w:rsidR="00E718E9" w:rsidRPr="0021505E">
              <w:rPr>
                <w:color w:val="000000"/>
              </w:rPr>
              <w:t xml:space="preserve"> inference</w:t>
            </w:r>
            <w:r w:rsidRPr="0021505E">
              <w:rPr>
                <w:color w:val="000000"/>
              </w:rPr>
              <w:t>)</w:t>
            </w:r>
            <w:r w:rsidR="009B7A17" w:rsidRPr="0021505E">
              <w:rPr>
                <w:color w:val="000000"/>
              </w:rPr>
              <w:t xml:space="preserve"> </w:t>
            </w:r>
          </w:p>
        </w:tc>
        <w:tc>
          <w:tcPr>
            <w:tcW w:w="3150" w:type="dxa"/>
            <w:tcMar>
              <w:top w:w="100" w:type="dxa"/>
              <w:left w:w="100" w:type="dxa"/>
              <w:bottom w:w="100" w:type="dxa"/>
              <w:right w:w="100" w:type="dxa"/>
            </w:tcMar>
            <w:hideMark/>
          </w:tcPr>
          <w:p w:rsidR="003F7E0D" w:rsidRPr="0021505E" w:rsidRDefault="00E718E9">
            <w:r w:rsidRPr="0021505E">
              <w:t>Ch. 7: 7.1-7.4, 7.7, 7.12, 7.13</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0C0181">
            <w:pPr>
              <w:pStyle w:val="NormalWeb"/>
              <w:spacing w:before="0" w:beforeAutospacing="0" w:after="0" w:afterAutospacing="0" w:line="331" w:lineRule="atLeast"/>
              <w:rPr>
                <w:color w:val="000000"/>
              </w:rPr>
            </w:pPr>
            <w:r w:rsidRPr="0021505E">
              <w:rPr>
                <w:color w:val="000000"/>
              </w:rPr>
              <w:t>Week 8</w:t>
            </w:r>
            <w:r w:rsidR="00DE5ABF" w:rsidRPr="0021505E">
              <w:rPr>
                <w:color w:val="000000"/>
              </w:rPr>
              <w:t xml:space="preserve"> </w:t>
            </w:r>
          </w:p>
          <w:p w:rsidR="003F7E0D" w:rsidRPr="0021505E" w:rsidRDefault="000C0181">
            <w:pPr>
              <w:pStyle w:val="NormalWeb"/>
              <w:spacing w:before="0" w:beforeAutospacing="0" w:after="0" w:afterAutospacing="0" w:line="331" w:lineRule="atLeast"/>
            </w:pPr>
            <w:r w:rsidRPr="0021505E">
              <w:rPr>
                <w:color w:val="000000"/>
              </w:rPr>
              <w:t>(10/9 – 10/11</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0C0181">
            <w:pPr>
              <w:pStyle w:val="NormalWeb"/>
              <w:spacing w:before="0" w:beforeAutospacing="0" w:after="0" w:afterAutospacing="0" w:line="331" w:lineRule="atLeast"/>
            </w:pPr>
            <w:r w:rsidRPr="0021505E">
              <w:rPr>
                <w:color w:val="000000"/>
              </w:rPr>
              <w:t>Hypothesis Testing (2 Sample</w:t>
            </w:r>
            <w:r w:rsidR="00E718E9" w:rsidRPr="0021505E">
              <w:rPr>
                <w:color w:val="000000"/>
              </w:rPr>
              <w:t xml:space="preserve"> inference</w:t>
            </w:r>
            <w:r w:rsidRPr="0021505E">
              <w:rPr>
                <w:color w:val="000000"/>
              </w:rPr>
              <w:t>)</w:t>
            </w:r>
          </w:p>
        </w:tc>
        <w:tc>
          <w:tcPr>
            <w:tcW w:w="3150" w:type="dxa"/>
            <w:tcMar>
              <w:top w:w="100" w:type="dxa"/>
              <w:left w:w="100" w:type="dxa"/>
              <w:bottom w:w="100" w:type="dxa"/>
              <w:right w:w="100" w:type="dxa"/>
            </w:tcMar>
            <w:hideMark/>
          </w:tcPr>
          <w:p w:rsidR="003F7E0D" w:rsidRPr="0021505E" w:rsidRDefault="00E718E9">
            <w:pPr>
              <w:pStyle w:val="NormalWeb"/>
              <w:spacing w:before="0" w:beforeAutospacing="0" w:after="0" w:afterAutospacing="0" w:line="331" w:lineRule="atLeast"/>
            </w:pPr>
            <w:r w:rsidRPr="0021505E">
              <w:t>Ch. 8 (skip 8.9-8.11)</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0C0181">
            <w:pPr>
              <w:pStyle w:val="NormalWeb"/>
              <w:spacing w:before="0" w:beforeAutospacing="0" w:after="0" w:afterAutospacing="0" w:line="331" w:lineRule="atLeast"/>
              <w:rPr>
                <w:color w:val="000000"/>
              </w:rPr>
            </w:pPr>
            <w:r w:rsidRPr="0021505E">
              <w:rPr>
                <w:color w:val="000000"/>
              </w:rPr>
              <w:t>Week 9</w:t>
            </w:r>
            <w:r w:rsidR="00DE5ABF" w:rsidRPr="0021505E">
              <w:rPr>
                <w:color w:val="000000"/>
              </w:rPr>
              <w:t xml:space="preserve"> </w:t>
            </w:r>
          </w:p>
          <w:p w:rsidR="003F7E0D" w:rsidRPr="0021505E" w:rsidRDefault="000C0181">
            <w:pPr>
              <w:pStyle w:val="NormalWeb"/>
              <w:spacing w:before="0" w:beforeAutospacing="0" w:after="0" w:afterAutospacing="0" w:line="331" w:lineRule="atLeast"/>
            </w:pPr>
            <w:r w:rsidRPr="0021505E">
              <w:rPr>
                <w:color w:val="000000"/>
              </w:rPr>
              <w:t>(10/16 – 10/18</w:t>
            </w:r>
            <w:r w:rsidR="00DE5ABF" w:rsidRPr="0021505E">
              <w:rPr>
                <w:color w:val="000000"/>
              </w:rPr>
              <w:t>)</w:t>
            </w:r>
          </w:p>
        </w:tc>
        <w:tc>
          <w:tcPr>
            <w:tcW w:w="6030" w:type="dxa"/>
            <w:tcMar>
              <w:top w:w="100" w:type="dxa"/>
              <w:left w:w="100" w:type="dxa"/>
              <w:bottom w:w="100" w:type="dxa"/>
              <w:right w:w="100" w:type="dxa"/>
            </w:tcMar>
            <w:hideMark/>
          </w:tcPr>
          <w:p w:rsidR="009B7A17" w:rsidRPr="0021505E" w:rsidRDefault="000C0181" w:rsidP="009B7A17">
            <w:pPr>
              <w:autoSpaceDE w:val="0"/>
              <w:autoSpaceDN w:val="0"/>
              <w:adjustRightInd w:val="0"/>
            </w:pPr>
            <w:r w:rsidRPr="0021505E">
              <w:t>Non-parametric Methods</w:t>
            </w:r>
          </w:p>
          <w:p w:rsidR="003F7E0D" w:rsidRPr="0021505E" w:rsidRDefault="003F7E0D" w:rsidP="009B7A17">
            <w:pPr>
              <w:pStyle w:val="NormalWeb"/>
              <w:spacing w:before="0" w:beforeAutospacing="0" w:after="0" w:afterAutospacing="0" w:line="331" w:lineRule="atLeast"/>
            </w:pPr>
          </w:p>
        </w:tc>
        <w:tc>
          <w:tcPr>
            <w:tcW w:w="3150" w:type="dxa"/>
            <w:tcMar>
              <w:top w:w="100" w:type="dxa"/>
              <w:left w:w="100" w:type="dxa"/>
              <w:bottom w:w="100" w:type="dxa"/>
              <w:right w:w="100" w:type="dxa"/>
            </w:tcMar>
            <w:hideMark/>
          </w:tcPr>
          <w:p w:rsidR="003F7E0D" w:rsidRPr="0021505E" w:rsidRDefault="00E718E9">
            <w:r w:rsidRPr="0021505E">
              <w:t>Ch. 9</w:t>
            </w:r>
          </w:p>
        </w:tc>
      </w:tr>
      <w:tr w:rsidR="009B7A17" w:rsidRPr="0021505E" w:rsidTr="00BC1080">
        <w:trPr>
          <w:trHeight w:val="500"/>
        </w:trPr>
        <w:tc>
          <w:tcPr>
            <w:tcW w:w="1975" w:type="dxa"/>
            <w:tcMar>
              <w:top w:w="100" w:type="dxa"/>
              <w:left w:w="100" w:type="dxa"/>
              <w:bottom w:w="100" w:type="dxa"/>
              <w:right w:w="100" w:type="dxa"/>
            </w:tcMar>
          </w:tcPr>
          <w:p w:rsidR="009B7A17" w:rsidRPr="0021505E" w:rsidRDefault="000C0181">
            <w:pPr>
              <w:pStyle w:val="NormalWeb"/>
              <w:spacing w:before="0" w:beforeAutospacing="0" w:after="0" w:afterAutospacing="0" w:line="331" w:lineRule="atLeast"/>
              <w:rPr>
                <w:color w:val="000000"/>
              </w:rPr>
            </w:pPr>
            <w:r w:rsidRPr="0021505E">
              <w:rPr>
                <w:color w:val="000000"/>
              </w:rPr>
              <w:t>Week 10</w:t>
            </w:r>
          </w:p>
          <w:p w:rsidR="009B7A17" w:rsidRPr="0021505E" w:rsidRDefault="000C0181">
            <w:pPr>
              <w:pStyle w:val="NormalWeb"/>
              <w:spacing w:before="0" w:beforeAutospacing="0" w:after="0" w:afterAutospacing="0" w:line="331" w:lineRule="atLeast"/>
              <w:rPr>
                <w:color w:val="000000"/>
              </w:rPr>
            </w:pPr>
            <w:r w:rsidRPr="0021505E">
              <w:rPr>
                <w:color w:val="000000"/>
              </w:rPr>
              <w:t>(10/23 – 10/25</w:t>
            </w:r>
            <w:r w:rsidR="009B7A17" w:rsidRPr="0021505E">
              <w:rPr>
                <w:color w:val="000000"/>
              </w:rPr>
              <w:t>)</w:t>
            </w:r>
          </w:p>
        </w:tc>
        <w:tc>
          <w:tcPr>
            <w:tcW w:w="6030" w:type="dxa"/>
            <w:tcMar>
              <w:top w:w="100" w:type="dxa"/>
              <w:left w:w="100" w:type="dxa"/>
              <w:bottom w:w="100" w:type="dxa"/>
              <w:right w:w="100" w:type="dxa"/>
            </w:tcMar>
          </w:tcPr>
          <w:p w:rsidR="009B7A17" w:rsidRPr="0021505E" w:rsidRDefault="000C0181" w:rsidP="009B7A17">
            <w:pPr>
              <w:autoSpaceDE w:val="0"/>
              <w:autoSpaceDN w:val="0"/>
              <w:adjustRightInd w:val="0"/>
            </w:pPr>
            <w:r w:rsidRPr="0021505E">
              <w:t>Hypothesis Testing (Categorical Data)</w:t>
            </w:r>
          </w:p>
        </w:tc>
        <w:tc>
          <w:tcPr>
            <w:tcW w:w="3150" w:type="dxa"/>
            <w:tcMar>
              <w:top w:w="100" w:type="dxa"/>
              <w:left w:w="100" w:type="dxa"/>
              <w:bottom w:w="100" w:type="dxa"/>
              <w:right w:w="100" w:type="dxa"/>
            </w:tcMar>
          </w:tcPr>
          <w:p w:rsidR="009B7A17" w:rsidRPr="0021505E" w:rsidRDefault="00E718E9">
            <w:r w:rsidRPr="0021505E">
              <w:t>Ch. 10 (skip 10.5-10.8)</w:t>
            </w:r>
          </w:p>
        </w:tc>
      </w:tr>
      <w:tr w:rsidR="009B7A17" w:rsidRPr="0021505E" w:rsidTr="00BC1080">
        <w:trPr>
          <w:trHeight w:val="500"/>
        </w:trPr>
        <w:tc>
          <w:tcPr>
            <w:tcW w:w="1975" w:type="dxa"/>
            <w:tcMar>
              <w:top w:w="100" w:type="dxa"/>
              <w:left w:w="100" w:type="dxa"/>
              <w:bottom w:w="100" w:type="dxa"/>
              <w:right w:w="100" w:type="dxa"/>
            </w:tcMar>
          </w:tcPr>
          <w:p w:rsidR="000C0181" w:rsidRPr="0021505E" w:rsidRDefault="000C0181">
            <w:pPr>
              <w:pStyle w:val="NormalWeb"/>
              <w:spacing w:before="0" w:beforeAutospacing="0" w:after="0" w:afterAutospacing="0" w:line="331" w:lineRule="atLeast"/>
              <w:rPr>
                <w:color w:val="000000"/>
              </w:rPr>
            </w:pPr>
            <w:r w:rsidRPr="0021505E">
              <w:rPr>
                <w:color w:val="000000"/>
              </w:rPr>
              <w:lastRenderedPageBreak/>
              <w:t>Week 11</w:t>
            </w:r>
          </w:p>
          <w:p w:rsidR="009B7A17" w:rsidRPr="0021505E" w:rsidRDefault="000C0181">
            <w:pPr>
              <w:pStyle w:val="NormalWeb"/>
              <w:spacing w:before="0" w:beforeAutospacing="0" w:after="0" w:afterAutospacing="0" w:line="331" w:lineRule="atLeast"/>
              <w:rPr>
                <w:color w:val="000000"/>
              </w:rPr>
            </w:pPr>
            <w:r w:rsidRPr="0021505E">
              <w:rPr>
                <w:color w:val="000000"/>
              </w:rPr>
              <w:t>(10/30 – 11/1</w:t>
            </w:r>
            <w:r w:rsidR="009B7A17" w:rsidRPr="0021505E">
              <w:rPr>
                <w:color w:val="000000"/>
              </w:rPr>
              <w:t>)</w:t>
            </w:r>
          </w:p>
        </w:tc>
        <w:tc>
          <w:tcPr>
            <w:tcW w:w="6030" w:type="dxa"/>
            <w:tcMar>
              <w:top w:w="100" w:type="dxa"/>
              <w:left w:w="100" w:type="dxa"/>
              <w:bottom w:w="100" w:type="dxa"/>
              <w:right w:w="100" w:type="dxa"/>
            </w:tcMar>
          </w:tcPr>
          <w:p w:rsidR="009B7A17" w:rsidRPr="0021505E" w:rsidRDefault="000C0181" w:rsidP="009B7A17">
            <w:pPr>
              <w:autoSpaceDE w:val="0"/>
              <w:autoSpaceDN w:val="0"/>
              <w:adjustRightInd w:val="0"/>
            </w:pPr>
            <w:r w:rsidRPr="0021505E">
              <w:t>Power and Sample Size</w:t>
            </w:r>
          </w:p>
        </w:tc>
        <w:tc>
          <w:tcPr>
            <w:tcW w:w="3150" w:type="dxa"/>
            <w:tcMar>
              <w:top w:w="100" w:type="dxa"/>
              <w:left w:w="100" w:type="dxa"/>
              <w:bottom w:w="100" w:type="dxa"/>
              <w:right w:w="100" w:type="dxa"/>
            </w:tcMar>
          </w:tcPr>
          <w:p w:rsidR="009B7A17" w:rsidRPr="0021505E" w:rsidRDefault="00E718E9">
            <w:r w:rsidRPr="0021505E">
              <w:t>7.5, 7.6, 8.10, 10.5</w:t>
            </w:r>
          </w:p>
        </w:tc>
      </w:tr>
      <w:tr w:rsidR="000C0181" w:rsidRPr="0021505E" w:rsidTr="00BC1080">
        <w:trPr>
          <w:trHeight w:val="500"/>
        </w:trPr>
        <w:tc>
          <w:tcPr>
            <w:tcW w:w="1975" w:type="dxa"/>
            <w:tcMar>
              <w:top w:w="100" w:type="dxa"/>
              <w:left w:w="100" w:type="dxa"/>
              <w:bottom w:w="100" w:type="dxa"/>
              <w:right w:w="100" w:type="dxa"/>
            </w:tcMar>
          </w:tcPr>
          <w:p w:rsidR="000C0181" w:rsidRPr="0021505E" w:rsidRDefault="008F1643">
            <w:pPr>
              <w:pStyle w:val="NormalWeb"/>
              <w:spacing w:before="0" w:beforeAutospacing="0" w:after="0" w:afterAutospacing="0" w:line="331" w:lineRule="atLeast"/>
              <w:rPr>
                <w:color w:val="000000"/>
              </w:rPr>
            </w:pPr>
            <w:r w:rsidRPr="0021505E">
              <w:rPr>
                <w:color w:val="000000"/>
              </w:rPr>
              <w:t>Week 12</w:t>
            </w:r>
          </w:p>
          <w:p w:rsidR="000C0181" w:rsidRPr="0021505E" w:rsidRDefault="000C0181">
            <w:pPr>
              <w:pStyle w:val="NormalWeb"/>
              <w:spacing w:before="0" w:beforeAutospacing="0" w:after="0" w:afterAutospacing="0" w:line="331" w:lineRule="atLeast"/>
              <w:rPr>
                <w:color w:val="000000"/>
              </w:rPr>
            </w:pPr>
            <w:r w:rsidRPr="0021505E">
              <w:rPr>
                <w:color w:val="000000"/>
              </w:rPr>
              <w:t>(11/6)</w:t>
            </w:r>
          </w:p>
        </w:tc>
        <w:tc>
          <w:tcPr>
            <w:tcW w:w="6030" w:type="dxa"/>
            <w:tcMar>
              <w:top w:w="100" w:type="dxa"/>
              <w:left w:w="100" w:type="dxa"/>
              <w:bottom w:w="100" w:type="dxa"/>
              <w:right w:w="100" w:type="dxa"/>
            </w:tcMar>
          </w:tcPr>
          <w:p w:rsidR="000C0181" w:rsidRPr="0021505E" w:rsidRDefault="008F1643" w:rsidP="009B7A17">
            <w:pPr>
              <w:autoSpaceDE w:val="0"/>
              <w:autoSpaceDN w:val="0"/>
              <w:adjustRightInd w:val="0"/>
              <w:rPr>
                <w:b/>
                <w:color w:val="0070C0"/>
              </w:rPr>
            </w:pPr>
            <w:r w:rsidRPr="0021505E">
              <w:rPr>
                <w:b/>
                <w:color w:val="0070C0"/>
              </w:rPr>
              <w:t>Review (Take home Exam 2 given out)</w:t>
            </w:r>
          </w:p>
        </w:tc>
        <w:tc>
          <w:tcPr>
            <w:tcW w:w="3150" w:type="dxa"/>
            <w:tcMar>
              <w:top w:w="100" w:type="dxa"/>
              <w:left w:w="100" w:type="dxa"/>
              <w:bottom w:w="100" w:type="dxa"/>
              <w:right w:w="100" w:type="dxa"/>
            </w:tcMar>
          </w:tcPr>
          <w:p w:rsidR="000C0181" w:rsidRPr="0021505E" w:rsidRDefault="00E718E9">
            <w:r w:rsidRPr="0021505E">
              <w:t>Ch. 7-10</w:t>
            </w:r>
          </w:p>
        </w:tc>
      </w:tr>
      <w:tr w:rsidR="009B7A17" w:rsidRPr="0021505E" w:rsidTr="00BC1080">
        <w:trPr>
          <w:trHeight w:val="500"/>
        </w:trPr>
        <w:tc>
          <w:tcPr>
            <w:tcW w:w="1975" w:type="dxa"/>
            <w:tcMar>
              <w:top w:w="100" w:type="dxa"/>
              <w:left w:w="100" w:type="dxa"/>
              <w:bottom w:w="100" w:type="dxa"/>
              <w:right w:w="100" w:type="dxa"/>
            </w:tcMar>
          </w:tcPr>
          <w:p w:rsidR="000C0181" w:rsidRPr="0021505E" w:rsidRDefault="008F1643">
            <w:pPr>
              <w:pStyle w:val="NormalWeb"/>
              <w:spacing w:before="0" w:beforeAutospacing="0" w:after="0" w:afterAutospacing="0" w:line="331" w:lineRule="atLeast"/>
              <w:rPr>
                <w:color w:val="000000"/>
              </w:rPr>
            </w:pPr>
            <w:r w:rsidRPr="0021505E">
              <w:rPr>
                <w:color w:val="000000"/>
              </w:rPr>
              <w:t>Week 12</w:t>
            </w:r>
            <w:r w:rsidR="009B7A17" w:rsidRPr="0021505E">
              <w:rPr>
                <w:color w:val="000000"/>
              </w:rPr>
              <w:t xml:space="preserve"> </w:t>
            </w:r>
          </w:p>
          <w:p w:rsidR="009B7A17" w:rsidRPr="0021505E" w:rsidRDefault="000C0181">
            <w:pPr>
              <w:pStyle w:val="NormalWeb"/>
              <w:spacing w:before="0" w:beforeAutospacing="0" w:after="0" w:afterAutospacing="0" w:line="331" w:lineRule="atLeast"/>
              <w:rPr>
                <w:color w:val="000000"/>
              </w:rPr>
            </w:pPr>
            <w:r w:rsidRPr="0021505E">
              <w:rPr>
                <w:color w:val="000000"/>
              </w:rPr>
              <w:t>(11/8</w:t>
            </w:r>
            <w:r w:rsidR="009B7A17" w:rsidRPr="0021505E">
              <w:rPr>
                <w:color w:val="000000"/>
              </w:rPr>
              <w:t>)</w:t>
            </w:r>
          </w:p>
        </w:tc>
        <w:tc>
          <w:tcPr>
            <w:tcW w:w="6030" w:type="dxa"/>
            <w:tcMar>
              <w:top w:w="100" w:type="dxa"/>
              <w:left w:w="100" w:type="dxa"/>
              <w:bottom w:w="100" w:type="dxa"/>
              <w:right w:w="100" w:type="dxa"/>
            </w:tcMar>
          </w:tcPr>
          <w:p w:rsidR="009B7A17" w:rsidRPr="0021505E" w:rsidRDefault="009B7A17" w:rsidP="009B7A17">
            <w:pPr>
              <w:autoSpaceDE w:val="0"/>
              <w:autoSpaceDN w:val="0"/>
              <w:adjustRightInd w:val="0"/>
              <w:rPr>
                <w:b/>
              </w:rPr>
            </w:pPr>
            <w:r w:rsidRPr="0021505E">
              <w:rPr>
                <w:b/>
                <w:color w:val="FF0000"/>
              </w:rPr>
              <w:t>Exam 2</w:t>
            </w:r>
            <w:r w:rsidR="008F1643" w:rsidRPr="0021505E">
              <w:rPr>
                <w:b/>
                <w:color w:val="FF0000"/>
              </w:rPr>
              <w:t xml:space="preserve"> due</w:t>
            </w:r>
          </w:p>
        </w:tc>
        <w:tc>
          <w:tcPr>
            <w:tcW w:w="3150" w:type="dxa"/>
            <w:tcMar>
              <w:top w:w="100" w:type="dxa"/>
              <w:left w:w="100" w:type="dxa"/>
              <w:bottom w:w="100" w:type="dxa"/>
              <w:right w:w="100" w:type="dxa"/>
            </w:tcMar>
          </w:tcPr>
          <w:p w:rsidR="009B7A17" w:rsidRPr="0021505E" w:rsidRDefault="009B7A17"/>
        </w:tc>
      </w:tr>
      <w:tr w:rsidR="003F7E0D" w:rsidRPr="0021505E" w:rsidTr="00BC1080">
        <w:trPr>
          <w:trHeight w:val="500"/>
        </w:trPr>
        <w:tc>
          <w:tcPr>
            <w:tcW w:w="11155" w:type="dxa"/>
            <w:gridSpan w:val="3"/>
            <w:tcMar>
              <w:top w:w="100" w:type="dxa"/>
              <w:left w:w="100" w:type="dxa"/>
              <w:bottom w:w="100" w:type="dxa"/>
              <w:right w:w="100" w:type="dxa"/>
            </w:tcMar>
            <w:hideMark/>
          </w:tcPr>
          <w:p w:rsidR="003F7E0D" w:rsidRPr="0021505E" w:rsidRDefault="008F1643">
            <w:pPr>
              <w:pStyle w:val="NormalWeb"/>
              <w:spacing w:before="0" w:beforeAutospacing="0" w:after="0" w:afterAutospacing="0" w:line="331" w:lineRule="atLeast"/>
            </w:pPr>
            <w:r w:rsidRPr="0021505E">
              <w:rPr>
                <w:b/>
                <w:bCs/>
                <w:color w:val="000000"/>
              </w:rPr>
              <w:t>Part 3</w:t>
            </w:r>
            <w:r w:rsidR="009B7A17" w:rsidRPr="0021505E">
              <w:rPr>
                <w:b/>
                <w:bCs/>
                <w:color w:val="000000"/>
              </w:rPr>
              <w:t xml:space="preserve"> </w:t>
            </w:r>
          </w:p>
        </w:tc>
      </w:tr>
      <w:tr w:rsidR="003F7E0D" w:rsidRPr="0021505E" w:rsidTr="00BC1080">
        <w:trPr>
          <w:trHeight w:val="500"/>
        </w:trPr>
        <w:tc>
          <w:tcPr>
            <w:tcW w:w="1975" w:type="dxa"/>
            <w:tcMar>
              <w:top w:w="100" w:type="dxa"/>
              <w:left w:w="100" w:type="dxa"/>
              <w:bottom w:w="100" w:type="dxa"/>
              <w:right w:w="100" w:type="dxa"/>
            </w:tcMar>
            <w:hideMark/>
          </w:tcPr>
          <w:p w:rsidR="00DE5ABF" w:rsidRPr="0021505E" w:rsidRDefault="00092480">
            <w:pPr>
              <w:pStyle w:val="NormalWeb"/>
              <w:spacing w:before="0" w:beforeAutospacing="0" w:after="0" w:afterAutospacing="0" w:line="331" w:lineRule="atLeast"/>
              <w:rPr>
                <w:color w:val="000000"/>
              </w:rPr>
            </w:pPr>
            <w:r w:rsidRPr="0021505E">
              <w:rPr>
                <w:color w:val="000000"/>
              </w:rPr>
              <w:t>Week 13</w:t>
            </w:r>
            <w:r w:rsidR="00DE5ABF" w:rsidRPr="0021505E">
              <w:rPr>
                <w:color w:val="000000"/>
              </w:rPr>
              <w:t xml:space="preserve"> </w:t>
            </w:r>
          </w:p>
          <w:p w:rsidR="003F7E0D" w:rsidRPr="0021505E" w:rsidRDefault="000C0181">
            <w:pPr>
              <w:pStyle w:val="NormalWeb"/>
              <w:spacing w:before="0" w:beforeAutospacing="0" w:after="0" w:afterAutospacing="0" w:line="331" w:lineRule="atLeast"/>
            </w:pPr>
            <w:r w:rsidRPr="0021505E">
              <w:rPr>
                <w:color w:val="000000"/>
              </w:rPr>
              <w:t>(11/13 – 11/15</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8F1643">
            <w:pPr>
              <w:pStyle w:val="NormalWeb"/>
              <w:spacing w:before="0" w:beforeAutospacing="0" w:after="0" w:afterAutospacing="0" w:line="331" w:lineRule="atLeast"/>
            </w:pPr>
            <w:r w:rsidRPr="0021505E">
              <w:rPr>
                <w:color w:val="000000"/>
              </w:rPr>
              <w:t>Simple Linear Regression</w:t>
            </w:r>
            <w:r w:rsidR="00092480" w:rsidRPr="0021505E">
              <w:rPr>
                <w:color w:val="000000"/>
              </w:rPr>
              <w:t xml:space="preserve"> </w:t>
            </w:r>
          </w:p>
        </w:tc>
        <w:tc>
          <w:tcPr>
            <w:tcW w:w="3150" w:type="dxa"/>
            <w:tcMar>
              <w:top w:w="100" w:type="dxa"/>
              <w:left w:w="100" w:type="dxa"/>
              <w:bottom w:w="100" w:type="dxa"/>
              <w:right w:w="100" w:type="dxa"/>
            </w:tcMar>
            <w:hideMark/>
          </w:tcPr>
          <w:p w:rsidR="003F7E0D" w:rsidRPr="0021505E" w:rsidRDefault="00E718E9">
            <w:pPr>
              <w:pStyle w:val="NormalWeb"/>
              <w:spacing w:before="0" w:beforeAutospacing="0" w:after="0" w:afterAutospacing="0" w:line="331" w:lineRule="atLeast"/>
            </w:pPr>
            <w:r w:rsidRPr="0021505E">
              <w:t>Ch. 11: 11.1-11.6</w:t>
            </w:r>
          </w:p>
        </w:tc>
      </w:tr>
      <w:tr w:rsidR="003F7E0D" w:rsidRPr="0021505E" w:rsidTr="00BC1080">
        <w:trPr>
          <w:trHeight w:val="500"/>
        </w:trPr>
        <w:tc>
          <w:tcPr>
            <w:tcW w:w="1975" w:type="dxa"/>
            <w:tcMar>
              <w:top w:w="100" w:type="dxa"/>
              <w:left w:w="100" w:type="dxa"/>
              <w:bottom w:w="100" w:type="dxa"/>
              <w:right w:w="100" w:type="dxa"/>
            </w:tcMar>
            <w:hideMark/>
          </w:tcPr>
          <w:p w:rsidR="003F7E0D" w:rsidRPr="0021505E" w:rsidRDefault="00092480">
            <w:pPr>
              <w:pStyle w:val="NormalWeb"/>
              <w:spacing w:before="0" w:beforeAutospacing="0" w:after="0" w:afterAutospacing="0" w:line="331" w:lineRule="atLeast"/>
              <w:rPr>
                <w:color w:val="000000"/>
              </w:rPr>
            </w:pPr>
            <w:r w:rsidRPr="0021505E">
              <w:rPr>
                <w:color w:val="000000"/>
              </w:rPr>
              <w:t>Week 14</w:t>
            </w:r>
          </w:p>
          <w:p w:rsidR="00DE5ABF" w:rsidRPr="0021505E" w:rsidRDefault="000C0181">
            <w:pPr>
              <w:pStyle w:val="NormalWeb"/>
              <w:spacing w:before="0" w:beforeAutospacing="0" w:after="0" w:afterAutospacing="0" w:line="331" w:lineRule="atLeast"/>
            </w:pPr>
            <w:r w:rsidRPr="0021505E">
              <w:rPr>
                <w:color w:val="000000"/>
              </w:rPr>
              <w:t>(11/20</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8F1643">
            <w:pPr>
              <w:pStyle w:val="NormalWeb"/>
              <w:spacing w:before="0" w:beforeAutospacing="0" w:after="0" w:afterAutospacing="0" w:line="331" w:lineRule="atLeast"/>
            </w:pPr>
            <w:r w:rsidRPr="0021505E">
              <w:rPr>
                <w:color w:val="000000"/>
              </w:rPr>
              <w:t>Multiple Linear Regression / Correlation</w:t>
            </w:r>
            <w:r w:rsidR="00092480" w:rsidRPr="0021505E">
              <w:rPr>
                <w:color w:val="000000"/>
              </w:rPr>
              <w:t xml:space="preserve"> </w:t>
            </w:r>
          </w:p>
        </w:tc>
        <w:tc>
          <w:tcPr>
            <w:tcW w:w="3150" w:type="dxa"/>
            <w:tcMar>
              <w:top w:w="100" w:type="dxa"/>
              <w:left w:w="100" w:type="dxa"/>
              <w:bottom w:w="100" w:type="dxa"/>
              <w:right w:w="100" w:type="dxa"/>
            </w:tcMar>
            <w:hideMark/>
          </w:tcPr>
          <w:p w:rsidR="003F7E0D" w:rsidRPr="0021505E" w:rsidRDefault="00E718E9">
            <w:r w:rsidRPr="0021505E">
              <w:t>Ch. 11: 11.7-11.10, 11.12</w:t>
            </w:r>
          </w:p>
        </w:tc>
      </w:tr>
      <w:tr w:rsidR="003F7E0D" w:rsidRPr="0021505E" w:rsidTr="00BC1080">
        <w:trPr>
          <w:trHeight w:val="500"/>
        </w:trPr>
        <w:tc>
          <w:tcPr>
            <w:tcW w:w="1975" w:type="dxa"/>
            <w:tcMar>
              <w:top w:w="100" w:type="dxa"/>
              <w:left w:w="100" w:type="dxa"/>
              <w:bottom w:w="100" w:type="dxa"/>
              <w:right w:w="100" w:type="dxa"/>
            </w:tcMar>
            <w:hideMark/>
          </w:tcPr>
          <w:p w:rsidR="003F7E0D" w:rsidRPr="0021505E" w:rsidRDefault="00092480">
            <w:pPr>
              <w:pStyle w:val="NormalWeb"/>
              <w:spacing w:before="0" w:beforeAutospacing="0" w:after="0" w:afterAutospacing="0" w:line="331" w:lineRule="atLeast"/>
              <w:rPr>
                <w:color w:val="000000"/>
              </w:rPr>
            </w:pPr>
            <w:r w:rsidRPr="0021505E">
              <w:rPr>
                <w:color w:val="000000"/>
              </w:rPr>
              <w:t>Week 15</w:t>
            </w:r>
          </w:p>
          <w:p w:rsidR="00DE5ABF" w:rsidRPr="0021505E" w:rsidRDefault="000C0181">
            <w:pPr>
              <w:pStyle w:val="NormalWeb"/>
              <w:spacing w:before="0" w:beforeAutospacing="0" w:after="0" w:afterAutospacing="0" w:line="331" w:lineRule="atLeast"/>
            </w:pPr>
            <w:r w:rsidRPr="0021505E">
              <w:rPr>
                <w:color w:val="000000"/>
              </w:rPr>
              <w:t>(11/27</w:t>
            </w:r>
            <w:r w:rsidR="00DE5ABF" w:rsidRPr="0021505E">
              <w:rPr>
                <w:color w:val="000000"/>
              </w:rPr>
              <w:t xml:space="preserve"> – 11/</w:t>
            </w:r>
            <w:r w:rsidRPr="0021505E">
              <w:rPr>
                <w:color w:val="000000"/>
              </w:rPr>
              <w:t>29</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8F1643">
            <w:pPr>
              <w:pStyle w:val="NormalWeb"/>
              <w:spacing w:before="0" w:beforeAutospacing="0" w:after="0" w:afterAutospacing="0" w:line="331" w:lineRule="atLeast"/>
            </w:pPr>
            <w:r w:rsidRPr="0021505E">
              <w:t>Multiple Linear Regression / Multi Sample Inference (ANOVA)</w:t>
            </w:r>
          </w:p>
        </w:tc>
        <w:tc>
          <w:tcPr>
            <w:tcW w:w="3150" w:type="dxa"/>
            <w:tcMar>
              <w:top w:w="100" w:type="dxa"/>
              <w:left w:w="100" w:type="dxa"/>
              <w:bottom w:w="100" w:type="dxa"/>
              <w:right w:w="100" w:type="dxa"/>
            </w:tcMar>
            <w:hideMark/>
          </w:tcPr>
          <w:p w:rsidR="003F7E0D" w:rsidRPr="0021505E" w:rsidRDefault="00E718E9">
            <w:pPr>
              <w:pStyle w:val="NormalWeb"/>
              <w:spacing w:before="0" w:beforeAutospacing="0" w:after="0" w:afterAutospacing="0" w:line="331" w:lineRule="atLeast"/>
            </w:pPr>
            <w:r w:rsidRPr="0021505E">
              <w:t>Ch. 12 (skip 12.10)</w:t>
            </w:r>
          </w:p>
        </w:tc>
      </w:tr>
      <w:tr w:rsidR="003F7E0D" w:rsidRPr="0021505E" w:rsidTr="00BC1080">
        <w:trPr>
          <w:trHeight w:val="500"/>
        </w:trPr>
        <w:tc>
          <w:tcPr>
            <w:tcW w:w="1975" w:type="dxa"/>
            <w:tcMar>
              <w:top w:w="100" w:type="dxa"/>
              <w:left w:w="100" w:type="dxa"/>
              <w:bottom w:w="100" w:type="dxa"/>
              <w:right w:w="100" w:type="dxa"/>
            </w:tcMar>
            <w:hideMark/>
          </w:tcPr>
          <w:p w:rsidR="003F7E0D" w:rsidRPr="0021505E" w:rsidRDefault="00092480">
            <w:pPr>
              <w:pStyle w:val="NormalWeb"/>
              <w:spacing w:before="0" w:beforeAutospacing="0" w:after="0" w:afterAutospacing="0" w:line="331" w:lineRule="atLeast"/>
              <w:rPr>
                <w:color w:val="000000"/>
              </w:rPr>
            </w:pPr>
            <w:r w:rsidRPr="0021505E">
              <w:rPr>
                <w:color w:val="000000"/>
              </w:rPr>
              <w:t>Week 16</w:t>
            </w:r>
          </w:p>
          <w:p w:rsidR="00DE5ABF" w:rsidRPr="0021505E" w:rsidRDefault="000C0181">
            <w:pPr>
              <w:pStyle w:val="NormalWeb"/>
              <w:spacing w:before="0" w:beforeAutospacing="0" w:after="0" w:afterAutospacing="0" w:line="331" w:lineRule="atLeast"/>
            </w:pPr>
            <w:r w:rsidRPr="0021505E">
              <w:rPr>
                <w:color w:val="000000"/>
              </w:rPr>
              <w:t>(12/4</w:t>
            </w:r>
            <w:r w:rsidR="00DE5ABF" w:rsidRPr="0021505E">
              <w:rPr>
                <w:color w:val="000000"/>
              </w:rPr>
              <w:t>)</w:t>
            </w:r>
          </w:p>
        </w:tc>
        <w:tc>
          <w:tcPr>
            <w:tcW w:w="6030" w:type="dxa"/>
            <w:tcMar>
              <w:top w:w="100" w:type="dxa"/>
              <w:left w:w="100" w:type="dxa"/>
              <w:bottom w:w="100" w:type="dxa"/>
              <w:right w:w="100" w:type="dxa"/>
            </w:tcMar>
            <w:hideMark/>
          </w:tcPr>
          <w:p w:rsidR="003F7E0D" w:rsidRPr="0021505E" w:rsidRDefault="008F1643">
            <w:pPr>
              <w:pStyle w:val="NormalWeb"/>
              <w:spacing w:before="0" w:beforeAutospacing="0" w:after="0" w:afterAutospacing="0" w:line="331" w:lineRule="atLeast"/>
              <w:rPr>
                <w:b/>
              </w:rPr>
            </w:pPr>
            <w:r w:rsidRPr="0021505E">
              <w:rPr>
                <w:b/>
                <w:color w:val="0070C0"/>
              </w:rPr>
              <w:t>Review (Final Exam given out)</w:t>
            </w:r>
            <w:r w:rsidR="00092480" w:rsidRPr="0021505E">
              <w:rPr>
                <w:b/>
                <w:color w:val="0070C0"/>
              </w:rPr>
              <w:t xml:space="preserve"> </w:t>
            </w:r>
          </w:p>
        </w:tc>
        <w:tc>
          <w:tcPr>
            <w:tcW w:w="3150" w:type="dxa"/>
            <w:tcMar>
              <w:top w:w="100" w:type="dxa"/>
              <w:left w:w="100" w:type="dxa"/>
              <w:bottom w:w="100" w:type="dxa"/>
              <w:right w:w="100" w:type="dxa"/>
            </w:tcMar>
            <w:hideMark/>
          </w:tcPr>
          <w:p w:rsidR="003F7E0D" w:rsidRPr="0021505E" w:rsidRDefault="00E718E9">
            <w:r w:rsidRPr="0021505E">
              <w:t>Ch. 1-12</w:t>
            </w:r>
          </w:p>
        </w:tc>
      </w:tr>
      <w:tr w:rsidR="003F7E0D" w:rsidRPr="0021505E" w:rsidTr="000C0181">
        <w:trPr>
          <w:trHeight w:val="500"/>
        </w:trPr>
        <w:tc>
          <w:tcPr>
            <w:tcW w:w="1975" w:type="dxa"/>
            <w:tcMar>
              <w:top w:w="100" w:type="dxa"/>
              <w:left w:w="100" w:type="dxa"/>
              <w:bottom w:w="100" w:type="dxa"/>
              <w:right w:w="100" w:type="dxa"/>
            </w:tcMar>
          </w:tcPr>
          <w:p w:rsidR="00DE5ABF" w:rsidRPr="0021505E" w:rsidRDefault="008F1643">
            <w:pPr>
              <w:pStyle w:val="NormalWeb"/>
              <w:spacing w:before="0" w:beforeAutospacing="0" w:after="0" w:afterAutospacing="0" w:line="331" w:lineRule="atLeast"/>
            </w:pPr>
            <w:r w:rsidRPr="0021505E">
              <w:t>TBA</w:t>
            </w:r>
          </w:p>
        </w:tc>
        <w:tc>
          <w:tcPr>
            <w:tcW w:w="6030" w:type="dxa"/>
            <w:tcMar>
              <w:top w:w="100" w:type="dxa"/>
              <w:left w:w="100" w:type="dxa"/>
              <w:bottom w:w="100" w:type="dxa"/>
              <w:right w:w="100" w:type="dxa"/>
            </w:tcMar>
          </w:tcPr>
          <w:p w:rsidR="003F7E0D" w:rsidRPr="0021505E" w:rsidRDefault="008F1643">
            <w:pPr>
              <w:pStyle w:val="NormalWeb"/>
              <w:spacing w:before="0" w:beforeAutospacing="0" w:after="0" w:afterAutospacing="0" w:line="331" w:lineRule="atLeast"/>
              <w:rPr>
                <w:b/>
              </w:rPr>
            </w:pPr>
            <w:r w:rsidRPr="0021505E">
              <w:rPr>
                <w:b/>
                <w:color w:val="FF0000"/>
              </w:rPr>
              <w:t>Final Exam Due</w:t>
            </w:r>
          </w:p>
        </w:tc>
        <w:tc>
          <w:tcPr>
            <w:tcW w:w="3150" w:type="dxa"/>
            <w:tcMar>
              <w:top w:w="100" w:type="dxa"/>
              <w:left w:w="100" w:type="dxa"/>
              <w:bottom w:w="100" w:type="dxa"/>
              <w:right w:w="100" w:type="dxa"/>
            </w:tcMar>
          </w:tcPr>
          <w:p w:rsidR="003F7E0D" w:rsidRPr="0021505E" w:rsidRDefault="003F7E0D">
            <w:pPr>
              <w:pStyle w:val="NormalWeb"/>
              <w:spacing w:before="0" w:beforeAutospacing="0" w:after="0" w:afterAutospacing="0" w:line="331" w:lineRule="atLeast"/>
            </w:pPr>
          </w:p>
        </w:tc>
      </w:tr>
    </w:tbl>
    <w:p w:rsidR="00E7262A" w:rsidRPr="0021505E" w:rsidRDefault="00E7262A" w:rsidP="005318C3"/>
    <w:p w:rsidR="005318C3" w:rsidRPr="0021505E" w:rsidRDefault="005318C3" w:rsidP="008F4329">
      <w:pPr>
        <w:rPr>
          <w:b/>
          <w:bCs/>
        </w:rPr>
      </w:pPr>
    </w:p>
    <w:p w:rsidR="00A92010" w:rsidRPr="0021505E" w:rsidRDefault="008F4329" w:rsidP="00D70416">
      <w:r w:rsidRPr="0021505E">
        <w:rPr>
          <w:b/>
          <w:bCs/>
        </w:rPr>
        <w:t>Grading</w:t>
      </w:r>
      <w:r w:rsidR="004C3B30" w:rsidRPr="0021505E">
        <w:rPr>
          <w:b/>
          <w:bCs/>
        </w:rPr>
        <w:t xml:space="preserve"> Scale</w:t>
      </w:r>
      <w:r w:rsidRPr="0021505E">
        <w:rPr>
          <w:b/>
          <w:bCs/>
        </w:rPr>
        <w:t>/Student Evaluation</w:t>
      </w:r>
      <w:r w:rsidR="004C3B30" w:rsidRPr="0021505E">
        <w:rPr>
          <w:b/>
          <w:bCs/>
        </w:rPr>
        <w:t xml:space="preserve"> and Policies</w:t>
      </w:r>
    </w:p>
    <w:p w:rsidR="00703D78" w:rsidRPr="0021505E" w:rsidRDefault="00D70416" w:rsidP="00D70416">
      <w:pPr>
        <w:autoSpaceDE w:val="0"/>
        <w:autoSpaceDN w:val="0"/>
        <w:adjustRightInd w:val="0"/>
      </w:pPr>
      <w:r w:rsidRPr="0021505E">
        <w:t>Homework assignments will be given every week and will be due in a week from the date they are posted. For each homework, the answer key will become available for you after the due day, so that you know if you are getting the right answer or not. If you don't have the right answer, you know to keep working until you figure it out. This list has been compiled recently, and although it has been checked once, it is possible that it contains the occasional error. If you are in disagreement with the answer key, but keep getting the same `wrong' answer, there is a slight possibility that the key contains an</w:t>
      </w:r>
      <w:r w:rsidR="003A62CC" w:rsidRPr="0021505E">
        <w:t xml:space="preserve"> error. Check with me </w:t>
      </w:r>
      <w:r w:rsidRPr="0021505E">
        <w:t>for confirmation if uncertain. DO NOT put off homework until the last minute! Doing the homework as soon as possible after the relevant material has been covered in lecture will make the task easier for you, and will maximally reinforce the material in your mind.</w:t>
      </w:r>
    </w:p>
    <w:p w:rsidR="00703D78" w:rsidRPr="0021505E" w:rsidRDefault="00703D78" w:rsidP="00D70416">
      <w:pPr>
        <w:autoSpaceDE w:val="0"/>
        <w:autoSpaceDN w:val="0"/>
        <w:adjustRightInd w:val="0"/>
      </w:pPr>
    </w:p>
    <w:p w:rsidR="007E0625" w:rsidRPr="0021505E" w:rsidRDefault="00D70416" w:rsidP="00D70416">
      <w:pPr>
        <w:autoSpaceDE w:val="0"/>
        <w:autoSpaceDN w:val="0"/>
        <w:adjustRightInd w:val="0"/>
      </w:pPr>
      <w:r w:rsidRPr="0021505E">
        <w:t>The best way to excel on the exams is to ma</w:t>
      </w:r>
      <w:r w:rsidR="00703D78" w:rsidRPr="0021505E">
        <w:t>ster the homework. Given the ex</w:t>
      </w:r>
      <w:r w:rsidRPr="0021505E">
        <w:t xml:space="preserve">plicit scheduling of homework </w:t>
      </w:r>
      <w:r w:rsidR="00703D78" w:rsidRPr="0021505E">
        <w:t>due dates and the logistical diffi</w:t>
      </w:r>
      <w:r w:rsidRPr="0021505E">
        <w:t>culty involved in large</w:t>
      </w:r>
      <w:r w:rsidR="00703D78" w:rsidRPr="0021505E">
        <w:t xml:space="preserve"> </w:t>
      </w:r>
      <w:r w:rsidRPr="0021505E">
        <w:t>numbers of detailed answers,</w:t>
      </w:r>
      <w:r w:rsidRPr="0021505E">
        <w:rPr>
          <w:b/>
          <w:color w:val="FF0000"/>
        </w:rPr>
        <w:t xml:space="preserve"> late homework assignments will </w:t>
      </w:r>
      <w:r w:rsidR="00703D78" w:rsidRPr="0021505E">
        <w:rPr>
          <w:b/>
          <w:color w:val="FF0000"/>
        </w:rPr>
        <w:t>NOT be accepted unless prior arrangements have been made</w:t>
      </w:r>
      <w:r w:rsidRPr="0021505E">
        <w:rPr>
          <w:b/>
          <w:color w:val="FF0000"/>
        </w:rPr>
        <w:t>.</w:t>
      </w:r>
      <w:r w:rsidR="00703D78" w:rsidRPr="0021505E">
        <w:rPr>
          <w:color w:val="FF0000"/>
        </w:rPr>
        <w:t xml:space="preserve"> </w:t>
      </w:r>
      <w:r w:rsidRPr="0021505E">
        <w:t>Homework</w:t>
      </w:r>
      <w:r w:rsidR="00703D78" w:rsidRPr="0021505E">
        <w:t xml:space="preserve"> must be uploaded to the “Assignments” section of D2L</w:t>
      </w:r>
      <w:r w:rsidRPr="0021505E">
        <w:t xml:space="preserve"> before the due date. Faxed and mailed</w:t>
      </w:r>
      <w:r w:rsidR="00703D78" w:rsidRPr="0021505E">
        <w:t xml:space="preserve"> </w:t>
      </w:r>
      <w:r w:rsidRPr="0021505E">
        <w:t>submissions will not be accepted unless prior arrangements have been made (eg, due</w:t>
      </w:r>
      <w:r w:rsidR="00703D78" w:rsidRPr="0021505E">
        <w:t xml:space="preserve"> </w:t>
      </w:r>
      <w:r w:rsidRPr="0021505E">
        <w:t>to travel to conferences, etc.). Note that most ch</w:t>
      </w:r>
      <w:r w:rsidR="00703D78" w:rsidRPr="0021505E">
        <w:t>apters have two homework assign</w:t>
      </w:r>
      <w:r w:rsidRPr="0021505E">
        <w:t>ments, one by hand and one usi</w:t>
      </w:r>
      <w:r w:rsidR="00703D78" w:rsidRPr="0021505E">
        <w:t>ng SAS. Bearing in mind this defi</w:t>
      </w:r>
      <w:r w:rsidRPr="0021505E">
        <w:t>nition of homework</w:t>
      </w:r>
      <w:r w:rsidR="00703D78" w:rsidRPr="0021505E">
        <w:t xml:space="preserve"> </w:t>
      </w:r>
      <w:r w:rsidRPr="0021505E">
        <w:t>assignment, the lowest two homework assignments will be dropped. It is wise to save</w:t>
      </w:r>
      <w:r w:rsidR="00703D78" w:rsidRPr="0021505E">
        <w:t xml:space="preserve"> </w:t>
      </w:r>
      <w:r w:rsidRPr="0021505E">
        <w:t>these drops for illness or emergencies. Please be neat and orderly in your homework</w:t>
      </w:r>
      <w:r w:rsidR="00703D78" w:rsidRPr="0021505E">
        <w:t xml:space="preserve"> </w:t>
      </w:r>
      <w:r w:rsidRPr="0021505E">
        <w:t>assignments. Homework by hand and homework</w:t>
      </w:r>
      <w:r w:rsidR="00703D78" w:rsidRPr="0021505E">
        <w:t xml:space="preserve"> in SAS need to be submitted to</w:t>
      </w:r>
      <w:r w:rsidRPr="0021505E">
        <w:t>gether. Bold, highlight, or otherwise emphasize those that are obtained as computer</w:t>
      </w:r>
      <w:r w:rsidR="00703D78" w:rsidRPr="0021505E">
        <w:t xml:space="preserve"> </w:t>
      </w:r>
      <w:r w:rsidRPr="0021505E">
        <w:t>output. Obviously, since you will have answers to most of the questions, grading</w:t>
      </w:r>
      <w:r w:rsidR="00703D78" w:rsidRPr="0021505E">
        <w:t xml:space="preserve"> </w:t>
      </w:r>
      <w:r w:rsidRPr="0021505E">
        <w:t xml:space="preserve">will focus on how you arrived </w:t>
      </w:r>
      <w:r w:rsidRPr="0021505E">
        <w:lastRenderedPageBreak/>
        <w:t>at the answers. Therefore, for homework that is not</w:t>
      </w:r>
      <w:r w:rsidR="00703D78" w:rsidRPr="0021505E">
        <w:t xml:space="preserve"> </w:t>
      </w:r>
      <w:r w:rsidRPr="0021505E">
        <w:t>legible and well organized, only partial credit will be awarded. On both homework</w:t>
      </w:r>
      <w:r w:rsidR="00703D78" w:rsidRPr="0021505E">
        <w:t xml:space="preserve"> </w:t>
      </w:r>
      <w:r w:rsidRPr="0021505E">
        <w:t>assignments and exams, partial credit is doled out generously; my goal is to see that</w:t>
      </w:r>
      <w:r w:rsidR="00703D78" w:rsidRPr="0021505E">
        <w:t xml:space="preserve"> </w:t>
      </w:r>
      <w:r w:rsidRPr="0021505E">
        <w:t>you are thinking statistically. Therefore, on exams and homework always show your</w:t>
      </w:r>
      <w:r w:rsidR="00703D78" w:rsidRPr="0021505E">
        <w:t xml:space="preserve"> </w:t>
      </w:r>
      <w:r w:rsidRPr="0021505E">
        <w:t xml:space="preserve">work (again, be as neat and clear as possible). </w:t>
      </w:r>
    </w:p>
    <w:p w:rsidR="007E0625" w:rsidRPr="0021505E" w:rsidRDefault="007E0625" w:rsidP="00D70416">
      <w:pPr>
        <w:autoSpaceDE w:val="0"/>
        <w:autoSpaceDN w:val="0"/>
        <w:adjustRightInd w:val="0"/>
      </w:pPr>
    </w:p>
    <w:p w:rsidR="007E0625" w:rsidRPr="0021505E" w:rsidRDefault="007E0625" w:rsidP="00D70416">
      <w:pPr>
        <w:autoSpaceDE w:val="0"/>
        <w:autoSpaceDN w:val="0"/>
        <w:adjustRightInd w:val="0"/>
      </w:pPr>
      <w:r w:rsidRPr="0021505E">
        <w:t xml:space="preserve">All three exams will be take home exams. </w:t>
      </w:r>
      <w:r w:rsidRPr="0021505E">
        <w:rPr>
          <w:color w:val="FF0000"/>
        </w:rPr>
        <w:t xml:space="preserve">Late Exams with NOT be accepted under any circumstances. Late submission will be given a 0. If you have a conflict with the exam dates, you should let the instructor know at the start of the semester.    </w:t>
      </w:r>
    </w:p>
    <w:p w:rsidR="007E0625" w:rsidRPr="0021505E" w:rsidRDefault="007E0625" w:rsidP="00D70416">
      <w:pPr>
        <w:autoSpaceDE w:val="0"/>
        <w:autoSpaceDN w:val="0"/>
        <w:adjustRightInd w:val="0"/>
      </w:pPr>
    </w:p>
    <w:p w:rsidR="00D70416" w:rsidRPr="0021505E" w:rsidRDefault="00D70416" w:rsidP="00D70416">
      <w:pPr>
        <w:autoSpaceDE w:val="0"/>
        <w:autoSpaceDN w:val="0"/>
        <w:adjustRightInd w:val="0"/>
      </w:pPr>
      <w:r w:rsidRPr="0021505E">
        <w:t>Exams and homework</w:t>
      </w:r>
      <w:r w:rsidR="007E0625" w:rsidRPr="0021505E">
        <w:t xml:space="preserve"> an</w:t>
      </w:r>
      <w:r w:rsidR="00982E39" w:rsidRPr="0021505E">
        <w:t>d other components</w:t>
      </w:r>
      <w:r w:rsidRPr="0021505E">
        <w:t xml:space="preserve"> contribute to</w:t>
      </w:r>
      <w:r w:rsidR="00703D78" w:rsidRPr="0021505E">
        <w:t xml:space="preserve"> your fi</w:t>
      </w:r>
      <w:r w:rsidRPr="0021505E">
        <w:t>nal grade as follows:</w:t>
      </w:r>
    </w:p>
    <w:p w:rsidR="00D70416" w:rsidRPr="0021505E" w:rsidRDefault="00D70416" w:rsidP="00D70416"/>
    <w:tbl>
      <w:tblPr>
        <w:tblStyle w:val="TableGrid"/>
        <w:tblW w:w="0" w:type="auto"/>
        <w:tblLook w:val="04A0" w:firstRow="1" w:lastRow="0" w:firstColumn="1" w:lastColumn="0" w:noHBand="0" w:noVBand="1"/>
      </w:tblPr>
      <w:tblGrid>
        <w:gridCol w:w="5395"/>
        <w:gridCol w:w="5395"/>
      </w:tblGrid>
      <w:tr w:rsidR="00703D78" w:rsidRPr="0021505E" w:rsidTr="00703D78">
        <w:tc>
          <w:tcPr>
            <w:tcW w:w="5395" w:type="dxa"/>
          </w:tcPr>
          <w:p w:rsidR="00703D78" w:rsidRPr="0021505E" w:rsidRDefault="00703D78" w:rsidP="00D70416">
            <w:pPr>
              <w:rPr>
                <w:b/>
              </w:rPr>
            </w:pPr>
            <w:r w:rsidRPr="0021505E">
              <w:rPr>
                <w:b/>
              </w:rPr>
              <w:t xml:space="preserve">Component </w:t>
            </w:r>
          </w:p>
        </w:tc>
        <w:tc>
          <w:tcPr>
            <w:tcW w:w="5395" w:type="dxa"/>
          </w:tcPr>
          <w:p w:rsidR="00703D78" w:rsidRPr="0021505E" w:rsidRDefault="00703D78" w:rsidP="00D70416">
            <w:pPr>
              <w:rPr>
                <w:b/>
              </w:rPr>
            </w:pPr>
            <w:r w:rsidRPr="0021505E">
              <w:rPr>
                <w:b/>
              </w:rPr>
              <w:t>Weight</w:t>
            </w:r>
          </w:p>
        </w:tc>
      </w:tr>
      <w:tr w:rsidR="00703D78" w:rsidRPr="0021505E" w:rsidTr="00703D78">
        <w:tc>
          <w:tcPr>
            <w:tcW w:w="5395" w:type="dxa"/>
          </w:tcPr>
          <w:p w:rsidR="00703D78" w:rsidRPr="0021505E" w:rsidRDefault="00703D78" w:rsidP="00D70416">
            <w:r w:rsidRPr="0021505E">
              <w:t>Homework</w:t>
            </w:r>
          </w:p>
        </w:tc>
        <w:tc>
          <w:tcPr>
            <w:tcW w:w="5395" w:type="dxa"/>
          </w:tcPr>
          <w:p w:rsidR="00703D78" w:rsidRPr="0021505E" w:rsidRDefault="003A62CC" w:rsidP="00D70416">
            <w:r w:rsidRPr="0021505E">
              <w:t>25%</w:t>
            </w:r>
          </w:p>
        </w:tc>
      </w:tr>
      <w:tr w:rsidR="00703D78" w:rsidRPr="0021505E" w:rsidTr="00703D78">
        <w:tc>
          <w:tcPr>
            <w:tcW w:w="5395" w:type="dxa"/>
          </w:tcPr>
          <w:p w:rsidR="00703D78" w:rsidRPr="0021505E" w:rsidRDefault="00703D78" w:rsidP="00D70416">
            <w:r w:rsidRPr="0021505E">
              <w:t>Attendance</w:t>
            </w:r>
          </w:p>
        </w:tc>
        <w:tc>
          <w:tcPr>
            <w:tcW w:w="5395" w:type="dxa"/>
          </w:tcPr>
          <w:p w:rsidR="00703D78" w:rsidRPr="0021505E" w:rsidRDefault="003A62CC" w:rsidP="00D70416">
            <w:r w:rsidRPr="0021505E">
              <w:t>5%</w:t>
            </w:r>
          </w:p>
        </w:tc>
      </w:tr>
      <w:tr w:rsidR="003A62CC" w:rsidRPr="0021505E" w:rsidTr="00703D78">
        <w:tc>
          <w:tcPr>
            <w:tcW w:w="5395" w:type="dxa"/>
          </w:tcPr>
          <w:p w:rsidR="003A62CC" w:rsidRPr="0021505E" w:rsidRDefault="003A62CC" w:rsidP="00D70416">
            <w:r w:rsidRPr="0021505E">
              <w:t>Class Activity (SAS based)</w:t>
            </w:r>
          </w:p>
        </w:tc>
        <w:tc>
          <w:tcPr>
            <w:tcW w:w="5395" w:type="dxa"/>
          </w:tcPr>
          <w:p w:rsidR="003A62CC" w:rsidRPr="0021505E" w:rsidRDefault="003A62CC" w:rsidP="00D70416">
            <w:r w:rsidRPr="0021505E">
              <w:t>10%</w:t>
            </w:r>
          </w:p>
        </w:tc>
      </w:tr>
      <w:tr w:rsidR="00703D78" w:rsidRPr="0021505E" w:rsidTr="00703D78">
        <w:tc>
          <w:tcPr>
            <w:tcW w:w="5395" w:type="dxa"/>
          </w:tcPr>
          <w:p w:rsidR="00703D78" w:rsidRPr="0021505E" w:rsidRDefault="00703D78" w:rsidP="00D70416">
            <w:r w:rsidRPr="0021505E">
              <w:t xml:space="preserve">Exam 1 </w:t>
            </w:r>
          </w:p>
        </w:tc>
        <w:tc>
          <w:tcPr>
            <w:tcW w:w="5395" w:type="dxa"/>
          </w:tcPr>
          <w:p w:rsidR="00703D78" w:rsidRPr="0021505E" w:rsidRDefault="003A62CC" w:rsidP="00D70416">
            <w:r w:rsidRPr="0021505E">
              <w:t>15%</w:t>
            </w:r>
          </w:p>
        </w:tc>
      </w:tr>
      <w:tr w:rsidR="00703D78" w:rsidRPr="0021505E" w:rsidTr="00703D78">
        <w:tc>
          <w:tcPr>
            <w:tcW w:w="5395" w:type="dxa"/>
          </w:tcPr>
          <w:p w:rsidR="00703D78" w:rsidRPr="0021505E" w:rsidRDefault="00703D78" w:rsidP="00D70416">
            <w:r w:rsidRPr="0021505E">
              <w:t>Exam 2</w:t>
            </w:r>
          </w:p>
        </w:tc>
        <w:tc>
          <w:tcPr>
            <w:tcW w:w="5395" w:type="dxa"/>
          </w:tcPr>
          <w:p w:rsidR="00703D78" w:rsidRPr="0021505E" w:rsidRDefault="003A62CC" w:rsidP="00D70416">
            <w:r w:rsidRPr="0021505E">
              <w:t>20%</w:t>
            </w:r>
          </w:p>
        </w:tc>
      </w:tr>
      <w:tr w:rsidR="00703D78" w:rsidRPr="0021505E" w:rsidTr="00703D78">
        <w:tc>
          <w:tcPr>
            <w:tcW w:w="5395" w:type="dxa"/>
          </w:tcPr>
          <w:p w:rsidR="00703D78" w:rsidRPr="0021505E" w:rsidRDefault="00703D78" w:rsidP="00D70416">
            <w:r w:rsidRPr="0021505E">
              <w:t>Final Exam</w:t>
            </w:r>
          </w:p>
        </w:tc>
        <w:tc>
          <w:tcPr>
            <w:tcW w:w="5395" w:type="dxa"/>
          </w:tcPr>
          <w:p w:rsidR="00703D78" w:rsidRPr="0021505E" w:rsidRDefault="003A62CC" w:rsidP="00D70416">
            <w:r w:rsidRPr="0021505E">
              <w:t>25%</w:t>
            </w:r>
          </w:p>
        </w:tc>
      </w:tr>
      <w:tr w:rsidR="00703D78" w:rsidRPr="0021505E" w:rsidTr="00703D78">
        <w:tc>
          <w:tcPr>
            <w:tcW w:w="5395" w:type="dxa"/>
          </w:tcPr>
          <w:p w:rsidR="00703D78" w:rsidRPr="0021505E" w:rsidRDefault="00703D78" w:rsidP="00D70416">
            <w:r w:rsidRPr="0021505E">
              <w:t>Total</w:t>
            </w:r>
          </w:p>
        </w:tc>
        <w:tc>
          <w:tcPr>
            <w:tcW w:w="5395" w:type="dxa"/>
          </w:tcPr>
          <w:p w:rsidR="00703D78" w:rsidRPr="0021505E" w:rsidRDefault="003A62CC" w:rsidP="00D70416">
            <w:r w:rsidRPr="0021505E">
              <w:t>100%</w:t>
            </w:r>
          </w:p>
        </w:tc>
      </w:tr>
    </w:tbl>
    <w:p w:rsidR="00703D78" w:rsidRPr="0021505E" w:rsidRDefault="00703D78" w:rsidP="00D70416"/>
    <w:tbl>
      <w:tblPr>
        <w:tblStyle w:val="TableGrid"/>
        <w:tblW w:w="0" w:type="auto"/>
        <w:tblLook w:val="04A0" w:firstRow="1" w:lastRow="0" w:firstColumn="1" w:lastColumn="0" w:noHBand="0" w:noVBand="1"/>
      </w:tblPr>
      <w:tblGrid>
        <w:gridCol w:w="5395"/>
        <w:gridCol w:w="5395"/>
      </w:tblGrid>
      <w:tr w:rsidR="00703D78" w:rsidRPr="0021505E" w:rsidTr="00703D78">
        <w:tc>
          <w:tcPr>
            <w:tcW w:w="5395" w:type="dxa"/>
          </w:tcPr>
          <w:p w:rsidR="00703D78" w:rsidRPr="0021505E" w:rsidRDefault="00703D78" w:rsidP="00D70416">
            <w:r w:rsidRPr="0021505E">
              <w:t>Grade</w:t>
            </w:r>
          </w:p>
        </w:tc>
        <w:tc>
          <w:tcPr>
            <w:tcW w:w="5395" w:type="dxa"/>
          </w:tcPr>
          <w:p w:rsidR="00703D78" w:rsidRPr="0021505E" w:rsidRDefault="00703D78" w:rsidP="00D70416">
            <w:r w:rsidRPr="0021505E">
              <w:t>Point Range</w:t>
            </w:r>
          </w:p>
        </w:tc>
      </w:tr>
      <w:tr w:rsidR="00703D78" w:rsidRPr="0021505E" w:rsidTr="00703D78">
        <w:tc>
          <w:tcPr>
            <w:tcW w:w="5395" w:type="dxa"/>
          </w:tcPr>
          <w:p w:rsidR="00703D78" w:rsidRPr="0021505E" w:rsidRDefault="00703D78" w:rsidP="00D70416">
            <w:r w:rsidRPr="0021505E">
              <w:t>A</w:t>
            </w:r>
          </w:p>
        </w:tc>
        <w:tc>
          <w:tcPr>
            <w:tcW w:w="5395" w:type="dxa"/>
          </w:tcPr>
          <w:p w:rsidR="00703D78" w:rsidRPr="0021505E" w:rsidRDefault="00703D78" w:rsidP="00D70416">
            <w:r w:rsidRPr="0021505E">
              <w:t>90% - 100%</w:t>
            </w:r>
          </w:p>
        </w:tc>
      </w:tr>
      <w:tr w:rsidR="00703D78" w:rsidRPr="0021505E" w:rsidTr="00703D78">
        <w:tc>
          <w:tcPr>
            <w:tcW w:w="5395" w:type="dxa"/>
          </w:tcPr>
          <w:p w:rsidR="00703D78" w:rsidRPr="0021505E" w:rsidRDefault="00703D78" w:rsidP="00D70416">
            <w:r w:rsidRPr="0021505E">
              <w:t>B</w:t>
            </w:r>
          </w:p>
        </w:tc>
        <w:tc>
          <w:tcPr>
            <w:tcW w:w="5395" w:type="dxa"/>
          </w:tcPr>
          <w:p w:rsidR="00703D78" w:rsidRPr="0021505E" w:rsidRDefault="00703D78" w:rsidP="00D70416">
            <w:r w:rsidRPr="0021505E">
              <w:t>80% - 89%</w:t>
            </w:r>
          </w:p>
        </w:tc>
      </w:tr>
      <w:tr w:rsidR="00703D78" w:rsidRPr="0021505E" w:rsidTr="00703D78">
        <w:tc>
          <w:tcPr>
            <w:tcW w:w="5395" w:type="dxa"/>
          </w:tcPr>
          <w:p w:rsidR="00703D78" w:rsidRPr="0021505E" w:rsidRDefault="00703D78" w:rsidP="00D70416">
            <w:r w:rsidRPr="0021505E">
              <w:t>C</w:t>
            </w:r>
          </w:p>
        </w:tc>
        <w:tc>
          <w:tcPr>
            <w:tcW w:w="5395" w:type="dxa"/>
          </w:tcPr>
          <w:p w:rsidR="00703D78" w:rsidRPr="0021505E" w:rsidRDefault="00703D78" w:rsidP="00D70416">
            <w:r w:rsidRPr="0021505E">
              <w:t>70% - 79%</w:t>
            </w:r>
          </w:p>
        </w:tc>
      </w:tr>
      <w:tr w:rsidR="00703D78" w:rsidRPr="0021505E" w:rsidTr="00703D78">
        <w:tc>
          <w:tcPr>
            <w:tcW w:w="5395" w:type="dxa"/>
          </w:tcPr>
          <w:p w:rsidR="00703D78" w:rsidRPr="0021505E" w:rsidRDefault="00703D78" w:rsidP="00D70416">
            <w:r w:rsidRPr="0021505E">
              <w:t>D</w:t>
            </w:r>
          </w:p>
        </w:tc>
        <w:tc>
          <w:tcPr>
            <w:tcW w:w="5395" w:type="dxa"/>
          </w:tcPr>
          <w:p w:rsidR="00703D78" w:rsidRPr="0021505E" w:rsidRDefault="00703D78" w:rsidP="00D70416">
            <w:r w:rsidRPr="0021505E">
              <w:t>60% - 69%</w:t>
            </w:r>
          </w:p>
        </w:tc>
      </w:tr>
      <w:tr w:rsidR="00703D78" w:rsidRPr="0021505E" w:rsidTr="00703D78">
        <w:tc>
          <w:tcPr>
            <w:tcW w:w="5395" w:type="dxa"/>
          </w:tcPr>
          <w:p w:rsidR="00703D78" w:rsidRPr="0021505E" w:rsidRDefault="00703D78" w:rsidP="00D70416">
            <w:r w:rsidRPr="0021505E">
              <w:t>E</w:t>
            </w:r>
          </w:p>
        </w:tc>
        <w:tc>
          <w:tcPr>
            <w:tcW w:w="5395" w:type="dxa"/>
          </w:tcPr>
          <w:p w:rsidR="00703D78" w:rsidRPr="0021505E" w:rsidRDefault="00703D78" w:rsidP="00D70416">
            <w:r w:rsidRPr="0021505E">
              <w:t>&lt; 60%</w:t>
            </w:r>
          </w:p>
        </w:tc>
      </w:tr>
    </w:tbl>
    <w:p w:rsidR="00703D78" w:rsidRPr="0021505E" w:rsidRDefault="00703D78" w:rsidP="00D70416"/>
    <w:p w:rsidR="0021505E" w:rsidRPr="0021505E" w:rsidRDefault="0021505E" w:rsidP="0021505E">
      <w:pPr>
        <w:rPr>
          <w:bCs/>
        </w:rPr>
      </w:pPr>
      <w:r w:rsidRPr="0021505E">
        <w:rPr>
          <w:bCs/>
        </w:rPr>
        <w:t xml:space="preserve">University policy regarding grades and grading systems is available at: </w:t>
      </w:r>
      <w:hyperlink r:id="rId11" w:history="1">
        <w:r w:rsidRPr="0021505E">
          <w:rPr>
            <w:rStyle w:val="Hyperlink"/>
            <w:bCs/>
          </w:rPr>
          <w:t>http://catalog.arizona.edu/policy-type/grade-policies</w:t>
        </w:r>
      </w:hyperlink>
    </w:p>
    <w:p w:rsidR="0021505E" w:rsidRPr="0021505E" w:rsidRDefault="0021505E" w:rsidP="003A62CC">
      <w:pPr>
        <w:autoSpaceDE w:val="0"/>
        <w:autoSpaceDN w:val="0"/>
        <w:adjustRightInd w:val="0"/>
        <w:rPr>
          <w:b/>
        </w:rPr>
      </w:pPr>
    </w:p>
    <w:p w:rsidR="003A62CC" w:rsidRPr="0021505E" w:rsidRDefault="003A62CC" w:rsidP="003A62CC">
      <w:pPr>
        <w:autoSpaceDE w:val="0"/>
        <w:autoSpaceDN w:val="0"/>
        <w:adjustRightInd w:val="0"/>
        <w:rPr>
          <w:b/>
        </w:rPr>
      </w:pPr>
      <w:r w:rsidRPr="0021505E">
        <w:rPr>
          <w:b/>
        </w:rPr>
        <w:t>Grade Disputes</w:t>
      </w:r>
    </w:p>
    <w:p w:rsidR="003A62CC" w:rsidRPr="0021505E" w:rsidRDefault="003A62CC" w:rsidP="003A62CC">
      <w:pPr>
        <w:autoSpaceDE w:val="0"/>
        <w:autoSpaceDN w:val="0"/>
        <w:adjustRightInd w:val="0"/>
      </w:pPr>
    </w:p>
    <w:p w:rsidR="003A62CC" w:rsidRPr="0021505E" w:rsidRDefault="003A62CC" w:rsidP="003A62CC">
      <w:pPr>
        <w:autoSpaceDE w:val="0"/>
        <w:autoSpaceDN w:val="0"/>
        <w:adjustRightInd w:val="0"/>
      </w:pPr>
      <w:r w:rsidRPr="0021505E">
        <w:t xml:space="preserve">Disputes about grades on a particular assignment </w:t>
      </w:r>
      <w:r w:rsidRPr="0021505E">
        <w:t xml:space="preserve">or exam will be entertained for </w:t>
      </w:r>
      <w:r w:rsidRPr="0021505E">
        <w:t>one week from the day the assignmen</w:t>
      </w:r>
      <w:r w:rsidRPr="0021505E">
        <w:t>t is returned, or 1 day before fi</w:t>
      </w:r>
      <w:r w:rsidRPr="0021505E">
        <w:t>nal grades are</w:t>
      </w:r>
      <w:r w:rsidRPr="0021505E">
        <w:t xml:space="preserve"> </w:t>
      </w:r>
      <w:r w:rsidRPr="0021505E">
        <w:t>due, whichever is sooner. These will be resolved by re-grading the entire assignment</w:t>
      </w:r>
      <w:r w:rsidRPr="0021505E">
        <w:t xml:space="preserve"> </w:t>
      </w:r>
      <w:r w:rsidRPr="0021505E">
        <w:t>or exam. Note that it is possible that this could result in a lower grade in the event</w:t>
      </w:r>
      <w:r w:rsidRPr="0021505E">
        <w:t xml:space="preserve"> </w:t>
      </w:r>
      <w:r w:rsidRPr="0021505E">
        <w:t>that new mistakes are discovered. This should not discourage you from seeking a</w:t>
      </w:r>
      <w:r w:rsidRPr="0021505E">
        <w:t xml:space="preserve"> </w:t>
      </w:r>
      <w:r w:rsidRPr="0021505E">
        <w:t xml:space="preserve">correction in the event that I </w:t>
      </w:r>
      <w:r w:rsidRPr="0021505E">
        <w:t>genuinely made</w:t>
      </w:r>
      <w:r w:rsidRPr="0021505E">
        <w:t xml:space="preserve"> a mistake in grading, as we</w:t>
      </w:r>
      <w:r w:rsidRPr="0021505E">
        <w:t xml:space="preserve"> </w:t>
      </w:r>
      <w:r w:rsidRPr="0021505E">
        <w:t>will always do our best to be as fair as possible, and will apply the same standard</w:t>
      </w:r>
      <w:r w:rsidRPr="0021505E">
        <w:t xml:space="preserve"> </w:t>
      </w:r>
      <w:r w:rsidRPr="0021505E">
        <w:t>during a regrade that was applied originally.</w:t>
      </w:r>
    </w:p>
    <w:p w:rsidR="003A62CC" w:rsidRPr="0021505E" w:rsidRDefault="003A62CC" w:rsidP="003A62CC">
      <w:pPr>
        <w:autoSpaceDE w:val="0"/>
        <w:autoSpaceDN w:val="0"/>
        <w:adjustRightInd w:val="0"/>
      </w:pPr>
    </w:p>
    <w:p w:rsidR="003A62CC" w:rsidRPr="0021505E" w:rsidRDefault="003A62CC" w:rsidP="003A62CC">
      <w:pPr>
        <w:autoSpaceDE w:val="0"/>
        <w:autoSpaceDN w:val="0"/>
        <w:adjustRightInd w:val="0"/>
      </w:pPr>
      <w:r w:rsidRPr="0021505E">
        <w:t>The fi</w:t>
      </w:r>
      <w:r w:rsidRPr="0021505E">
        <w:t>nal exam will be graded and made available for review by students within 48</w:t>
      </w:r>
      <w:r w:rsidRPr="0021505E">
        <w:t xml:space="preserve"> </w:t>
      </w:r>
      <w:r w:rsidRPr="0021505E">
        <w:t>hours of its completion, to allow time for any requested regrades.</w:t>
      </w:r>
      <w:r w:rsidRPr="0021505E">
        <w:t xml:space="preserve"> </w:t>
      </w:r>
      <w:r w:rsidRPr="0021505E">
        <w:t>No negotiations about individual students' letter grades will be entertained</w:t>
      </w:r>
      <w:r w:rsidRPr="0021505E">
        <w:t xml:space="preserve"> once fi</w:t>
      </w:r>
      <w:r w:rsidRPr="0021505E">
        <w:t>nal grades are assigned, except as permitted by the policy stated</w:t>
      </w:r>
    </w:p>
    <w:p w:rsidR="003A62CC" w:rsidRPr="0021505E" w:rsidRDefault="003A62CC" w:rsidP="003A62CC">
      <w:r w:rsidRPr="0021505E">
        <w:t>above.</w:t>
      </w:r>
    </w:p>
    <w:p w:rsidR="0021505E" w:rsidRPr="0021505E" w:rsidRDefault="0021505E" w:rsidP="003A62CC"/>
    <w:p w:rsidR="0021505E" w:rsidRPr="0021505E" w:rsidRDefault="0021505E" w:rsidP="0021505E">
      <w:pPr>
        <w:autoSpaceDE w:val="0"/>
        <w:autoSpaceDN w:val="0"/>
        <w:adjustRightInd w:val="0"/>
        <w:rPr>
          <w:b/>
        </w:rPr>
      </w:pPr>
      <w:r w:rsidRPr="0021505E">
        <w:rPr>
          <w:b/>
        </w:rPr>
        <w:t>A Note o</w:t>
      </w:r>
      <w:r w:rsidRPr="0021505E">
        <w:rPr>
          <w:b/>
        </w:rPr>
        <w:t>n Reading and Lectures</w:t>
      </w:r>
    </w:p>
    <w:p w:rsidR="0021505E" w:rsidRPr="0021505E" w:rsidRDefault="0021505E" w:rsidP="0021505E">
      <w:pPr>
        <w:autoSpaceDE w:val="0"/>
        <w:autoSpaceDN w:val="0"/>
        <w:adjustRightInd w:val="0"/>
      </w:pPr>
      <w:r w:rsidRPr="0021505E">
        <w:t>The word “lecture” has its roots in the word “reading”</w:t>
      </w:r>
      <w:r w:rsidRPr="0021505E">
        <w:t>, and comes from a historical</w:t>
      </w:r>
      <w:r w:rsidRPr="0021505E">
        <w:t xml:space="preserve"> </w:t>
      </w:r>
      <w:r w:rsidRPr="0021505E">
        <w:t>period when books had to b</w:t>
      </w:r>
      <w:r w:rsidRPr="0021505E">
        <w:t>e hand-copied and it was more efficient</w:t>
      </w:r>
      <w:r w:rsidRPr="0021505E">
        <w:t xml:space="preserve"> for professors</w:t>
      </w:r>
      <w:r w:rsidRPr="0021505E">
        <w:t xml:space="preserve"> </w:t>
      </w:r>
      <w:r w:rsidRPr="0021505E">
        <w:t>to read to rooms full of people than for the students to have their own copies of</w:t>
      </w:r>
      <w:r w:rsidRPr="0021505E">
        <w:t xml:space="preserve"> </w:t>
      </w:r>
      <w:r w:rsidRPr="0021505E">
        <w:t>the text. As such is a bit of a m</w:t>
      </w:r>
      <w:r w:rsidRPr="0021505E">
        <w:t>isnomer to call class meetings “lectures”</w:t>
      </w:r>
      <w:r w:rsidRPr="0021505E">
        <w:t xml:space="preserve"> in an</w:t>
      </w:r>
      <w:r w:rsidRPr="0021505E">
        <w:t xml:space="preserve"> </w:t>
      </w:r>
      <w:r w:rsidRPr="0021505E">
        <w:t>age when students have access to reading materials outside of class. Class meetings</w:t>
      </w:r>
    </w:p>
    <w:p w:rsidR="0021505E" w:rsidRPr="0021505E" w:rsidRDefault="0021505E" w:rsidP="0021505E">
      <w:pPr>
        <w:autoSpaceDE w:val="0"/>
        <w:autoSpaceDN w:val="0"/>
        <w:adjustRightInd w:val="0"/>
      </w:pPr>
      <w:r w:rsidRPr="0021505E">
        <w:lastRenderedPageBreak/>
        <w:t>should not be a mechanism for the o</w:t>
      </w:r>
      <w:r w:rsidRPr="0021505E">
        <w:t>ne-way delivery of information -</w:t>
      </w:r>
      <w:r w:rsidRPr="0021505E">
        <w:t xml:space="preserve"> that's what</w:t>
      </w:r>
      <w:r w:rsidRPr="0021505E">
        <w:t xml:space="preserve"> </w:t>
      </w:r>
      <w:r w:rsidRPr="0021505E">
        <w:t>the reading is for. Instead, students are expected to do the relevant reading before</w:t>
      </w:r>
      <w:r w:rsidRPr="0021505E">
        <w:t xml:space="preserve"> </w:t>
      </w:r>
      <w:r w:rsidRPr="0021505E">
        <w:t>each class and have the basics, if not mastered, then at least familiar, so that class</w:t>
      </w:r>
      <w:r w:rsidRPr="0021505E">
        <w:t xml:space="preserve"> </w:t>
      </w:r>
      <w:r w:rsidRPr="0021505E">
        <w:t>time can be spent interactively: reinfor</w:t>
      </w:r>
      <w:r w:rsidRPr="0021505E">
        <w:t>cing the reading, clarifying diffi</w:t>
      </w:r>
      <w:r w:rsidRPr="0021505E">
        <w:t>cult concepts,</w:t>
      </w:r>
      <w:r w:rsidRPr="0021505E">
        <w:t xml:space="preserve"> </w:t>
      </w:r>
      <w:r w:rsidRPr="0021505E">
        <w:t>and discussing subtleties. As an external incentive, there will be frequent quizzes on</w:t>
      </w:r>
      <w:r w:rsidRPr="0021505E">
        <w:t xml:space="preserve"> </w:t>
      </w:r>
      <w:r w:rsidRPr="0021505E">
        <w:t>the basic concepts.</w:t>
      </w:r>
    </w:p>
    <w:p w:rsidR="0021505E" w:rsidRPr="0021505E" w:rsidRDefault="0021505E" w:rsidP="0021505E">
      <w:pPr>
        <w:autoSpaceDE w:val="0"/>
        <w:autoSpaceDN w:val="0"/>
        <w:adjustRightInd w:val="0"/>
      </w:pPr>
    </w:p>
    <w:p w:rsidR="0021505E" w:rsidRPr="0021505E" w:rsidRDefault="0021505E" w:rsidP="0021505E">
      <w:pPr>
        <w:autoSpaceDE w:val="0"/>
        <w:autoSpaceDN w:val="0"/>
        <w:adjustRightInd w:val="0"/>
        <w:rPr>
          <w:b/>
        </w:rPr>
      </w:pPr>
      <w:r w:rsidRPr="0021505E">
        <w:rPr>
          <w:b/>
        </w:rPr>
        <w:t>Collaboration Policy</w:t>
      </w:r>
    </w:p>
    <w:p w:rsidR="0021505E" w:rsidRPr="0021505E" w:rsidRDefault="0021505E" w:rsidP="0021505E">
      <w:pPr>
        <w:autoSpaceDE w:val="0"/>
        <w:autoSpaceDN w:val="0"/>
        <w:adjustRightInd w:val="0"/>
      </w:pPr>
      <w:r w:rsidRPr="0021505E">
        <w:t>Students are encouraged to work together, b</w:t>
      </w:r>
      <w:r w:rsidRPr="0021505E">
        <w:t>oth in class / offi</w:t>
      </w:r>
      <w:r w:rsidRPr="0021505E">
        <w:t>ce hours and otherwise,</w:t>
      </w:r>
      <w:r w:rsidRPr="0021505E">
        <w:t xml:space="preserve"> </w:t>
      </w:r>
      <w:r w:rsidRPr="0021505E">
        <w:t xml:space="preserve">to understand problems and general approaches for solutions. However, </w:t>
      </w:r>
      <w:r w:rsidRPr="0021505E">
        <w:t>fi</w:t>
      </w:r>
      <w:r w:rsidRPr="0021505E">
        <w:t>nal write-ups of solutions must be done individually. Any collaboration that takes</w:t>
      </w:r>
      <w:r w:rsidRPr="0021505E">
        <w:t xml:space="preserve"> place outside section or office hours must be identifi</w:t>
      </w:r>
      <w:r w:rsidRPr="0021505E">
        <w:t>ed in writing, along with the</w:t>
      </w:r>
      <w:r w:rsidRPr="0021505E">
        <w:t xml:space="preserve"> </w:t>
      </w:r>
      <w:r w:rsidRPr="0021505E">
        <w:t>natu</w:t>
      </w:r>
      <w:r w:rsidRPr="0021505E">
        <w:t>re of the collaboration (e.g., “</w:t>
      </w:r>
      <w:r w:rsidRPr="0021505E">
        <w:t>X</w:t>
      </w:r>
      <w:r w:rsidRPr="0021505E">
        <w:t xml:space="preserve"> and I worked together”, “Y helped me”, “</w:t>
      </w:r>
      <w:r w:rsidRPr="0021505E">
        <w:t>I helped</w:t>
      </w:r>
      <w:r w:rsidRPr="0021505E">
        <w:t xml:space="preserve"> Z”</w:t>
      </w:r>
      <w:r w:rsidRPr="0021505E">
        <w:t>). Copying another person's answers, work or code is not permitted,</w:t>
      </w:r>
      <w:r w:rsidRPr="0021505E">
        <w:t xml:space="preserve"> </w:t>
      </w:r>
      <w:r w:rsidRPr="0021505E">
        <w:t>regardless of collaboration status. Clear violations of this policy will result in</w:t>
      </w:r>
      <w:r w:rsidRPr="0021505E">
        <w:t xml:space="preserve"> a grade penalty for the first off</w:t>
      </w:r>
      <w:r w:rsidRPr="0021505E">
        <w:t>ense, and</w:t>
      </w:r>
      <w:r w:rsidRPr="0021505E">
        <w:t xml:space="preserve"> an academic dishonesty report fi</w:t>
      </w:r>
      <w:r w:rsidRPr="0021505E">
        <w:t>led for any</w:t>
      </w:r>
      <w:r w:rsidRPr="0021505E">
        <w:t xml:space="preserve"> off</w:t>
      </w:r>
      <w:r w:rsidRPr="0021505E">
        <w:t>ense after that. Borderline violations will resul</w:t>
      </w:r>
      <w:r w:rsidRPr="0021505E">
        <w:t>t in a written warning for the fi</w:t>
      </w:r>
      <w:r w:rsidRPr="0021505E">
        <w:t>rst</w:t>
      </w:r>
      <w:r w:rsidRPr="0021505E">
        <w:t xml:space="preserve"> off</w:t>
      </w:r>
      <w:r w:rsidRPr="0021505E">
        <w:t>ense, and the above sequence of consequences enacted after that.</w:t>
      </w:r>
    </w:p>
    <w:p w:rsidR="00D3757E" w:rsidRPr="0021505E" w:rsidRDefault="00D3757E" w:rsidP="008F4329"/>
    <w:p w:rsidR="00F90A34" w:rsidRPr="0021505E" w:rsidRDefault="00667B1E" w:rsidP="003A62CC">
      <w:pPr>
        <w:rPr>
          <w:rStyle w:val="Hyperlink"/>
        </w:rPr>
      </w:pPr>
      <w:r w:rsidRPr="0021505E">
        <w:rPr>
          <w:b/>
        </w:rPr>
        <w:t xml:space="preserve">Required examinations, </w:t>
      </w:r>
      <w:r w:rsidR="00D3757E" w:rsidRPr="0021505E">
        <w:rPr>
          <w:b/>
        </w:rPr>
        <w:t>papers</w:t>
      </w:r>
      <w:r w:rsidRPr="0021505E">
        <w:rPr>
          <w:b/>
        </w:rPr>
        <w:t xml:space="preserve"> and projects</w:t>
      </w:r>
      <w:r w:rsidR="00D3757E" w:rsidRPr="0021505E">
        <w:t xml:space="preserve">:  </w:t>
      </w:r>
    </w:p>
    <w:p w:rsidR="003E566D" w:rsidRPr="0021505E" w:rsidRDefault="003E566D" w:rsidP="008F4329"/>
    <w:p w:rsidR="003E566D" w:rsidRPr="0021505E" w:rsidRDefault="003A62CC" w:rsidP="008F4329">
      <w:r w:rsidRPr="0021505E">
        <w:rPr>
          <w:i/>
        </w:rPr>
        <w:t>Class Activity</w:t>
      </w:r>
      <w:r w:rsidR="003E566D" w:rsidRPr="0021505E">
        <w:t xml:space="preserve">: </w:t>
      </w:r>
      <w:r w:rsidRPr="0021505E">
        <w:t xml:space="preserve">Every week will have some kind of class activity that will require students to do analyses in SAS. </w:t>
      </w:r>
    </w:p>
    <w:p w:rsidR="003A62CC" w:rsidRPr="0021505E" w:rsidRDefault="003E566D" w:rsidP="008F4329">
      <w:r w:rsidRPr="0021505E">
        <w:rPr>
          <w:i/>
        </w:rPr>
        <w:t>Homework</w:t>
      </w:r>
      <w:r w:rsidRPr="0021505E">
        <w:t xml:space="preserve">: </w:t>
      </w:r>
      <w:r w:rsidR="003A62CC" w:rsidRPr="0021505E">
        <w:t>There will be a homework assignment every week.</w:t>
      </w:r>
    </w:p>
    <w:p w:rsidR="003E566D" w:rsidRPr="0021505E" w:rsidRDefault="003A62CC" w:rsidP="008F4329">
      <w:r w:rsidRPr="0021505E">
        <w:rPr>
          <w:i/>
        </w:rPr>
        <w:t>Exams</w:t>
      </w:r>
      <w:r w:rsidRPr="0021505E">
        <w:t xml:space="preserve">: There will be 3 take home exams (including the final exam). </w:t>
      </w:r>
      <w:r w:rsidR="003E566D" w:rsidRPr="0021505E">
        <w:t xml:space="preserve"> </w:t>
      </w:r>
    </w:p>
    <w:p w:rsidR="00FC5348" w:rsidRPr="0021505E" w:rsidRDefault="00FC5348" w:rsidP="008F4329"/>
    <w:p w:rsidR="008F4329" w:rsidRPr="0021505E" w:rsidRDefault="008F4329" w:rsidP="008F4329"/>
    <w:p w:rsidR="008F4329" w:rsidRPr="0021505E" w:rsidRDefault="00C05C29" w:rsidP="00410607">
      <w:pPr>
        <w:spacing w:after="120"/>
      </w:pPr>
      <w:r w:rsidRPr="0021505E">
        <w:rPr>
          <w:b/>
          <w:bCs/>
        </w:rPr>
        <w:t xml:space="preserve">Absence and </w:t>
      </w:r>
      <w:r w:rsidR="008F4329" w:rsidRPr="0021505E">
        <w:rPr>
          <w:b/>
          <w:bCs/>
        </w:rPr>
        <w:t>Class Attendance/Participation</w:t>
      </w:r>
      <w:r w:rsidR="007D5076" w:rsidRPr="0021505E">
        <w:t xml:space="preserve">: </w:t>
      </w:r>
      <w:r w:rsidR="008F4329" w:rsidRPr="0021505E">
        <w:t>(Expected attendance, participation levels)</w:t>
      </w:r>
    </w:p>
    <w:p w:rsidR="00747C0A" w:rsidRPr="0021505E" w:rsidRDefault="003A62CC" w:rsidP="008F4329">
      <w:r w:rsidRPr="0021505E">
        <w:t>Attendance is compulsory.</w:t>
      </w:r>
      <w:r w:rsidR="0021505E" w:rsidRPr="0021505E">
        <w:t xml:space="preserve"> Participation will be measure via class activity. </w:t>
      </w:r>
      <w:r w:rsidRPr="0021505E">
        <w:t xml:space="preserve"> </w:t>
      </w:r>
    </w:p>
    <w:p w:rsidR="0003597F" w:rsidRPr="0021505E" w:rsidRDefault="0003597F" w:rsidP="0003597F">
      <w:pPr>
        <w:autoSpaceDE w:val="0"/>
        <w:autoSpaceDN w:val="0"/>
        <w:rPr>
          <w:b/>
        </w:rPr>
      </w:pPr>
    </w:p>
    <w:p w:rsidR="0003597F" w:rsidRPr="0021505E" w:rsidRDefault="0003597F" w:rsidP="0003597F">
      <w:pPr>
        <w:autoSpaceDE w:val="0"/>
        <w:autoSpaceDN w:val="0"/>
      </w:pPr>
      <w:r w:rsidRPr="0021505E">
        <w:rPr>
          <w:b/>
        </w:rPr>
        <w:t>Communications</w:t>
      </w:r>
      <w:r w:rsidRPr="0021505E">
        <w:t>:  You are responsible for reading emails sent to you</w:t>
      </w:r>
      <w:r w:rsidR="005456D6" w:rsidRPr="0021505E">
        <w:t>r UA account from your instructor</w:t>
      </w:r>
      <w:r w:rsidRPr="0021505E">
        <w:t xml:space="preserve"> and the announcements that are placed on the course web site. Information about readings, news events, your grades, assignments and other course related topics will be communicated to you with these electronic</w:t>
      </w:r>
      <w:r w:rsidR="000466C7" w:rsidRPr="0021505E">
        <w:t xml:space="preserve"> </w:t>
      </w:r>
      <w:r w:rsidRPr="0021505E">
        <w:t>methods.</w:t>
      </w:r>
      <w:r w:rsidR="00FF4302" w:rsidRPr="0021505E">
        <w:t xml:space="preserve"> </w:t>
      </w:r>
      <w:r w:rsidR="00BE5EF7" w:rsidRPr="0021505E">
        <w:t xml:space="preserve">The official policy can be found at:  </w:t>
      </w:r>
      <w:hyperlink r:id="rId12" w:history="1">
        <w:r w:rsidR="005E23E8" w:rsidRPr="0021505E">
          <w:rPr>
            <w:rStyle w:val="Hyperlink"/>
          </w:rPr>
          <w:t>https://www.registrar.arizona.edu/personal-information/official-student-email-policy-use-email-official-correspondence-students</w:t>
        </w:r>
      </w:hyperlink>
    </w:p>
    <w:p w:rsidR="004F0084" w:rsidRPr="0021505E" w:rsidRDefault="004F0084" w:rsidP="004F0084">
      <w:pPr>
        <w:pStyle w:val="NormalWeb"/>
        <w:spacing w:before="0" w:beforeAutospacing="0" w:after="0" w:afterAutospacing="0" w:line="293" w:lineRule="atLeast"/>
        <w:textAlignment w:val="baseline"/>
        <w:rPr>
          <w:color w:val="363636"/>
        </w:rPr>
      </w:pPr>
      <w:r w:rsidRPr="0021505E">
        <w:rPr>
          <w:rStyle w:val="Strong"/>
          <w:color w:val="363636"/>
          <w:bdr w:val="none" w:sz="0" w:space="0" w:color="auto" w:frame="1"/>
        </w:rPr>
        <w:t>Accessibility and Accommodations:</w:t>
      </w:r>
    </w:p>
    <w:p w:rsidR="004F0084" w:rsidRPr="0021505E" w:rsidRDefault="004F0084" w:rsidP="004F0084">
      <w:pPr>
        <w:pStyle w:val="NormalWeb"/>
        <w:spacing w:before="0" w:beforeAutospacing="0" w:after="0" w:afterAutospacing="0" w:line="293" w:lineRule="atLeast"/>
        <w:textAlignment w:val="baseline"/>
        <w:rPr>
          <w:rStyle w:val="Hyperlink"/>
          <w:bCs/>
          <w:color w:val="363636"/>
          <w:u w:val="none"/>
          <w:bdr w:val="none" w:sz="0" w:space="0" w:color="auto" w:frame="1"/>
        </w:rPr>
      </w:pPr>
      <w:r w:rsidRPr="0021505E">
        <w:rPr>
          <w:rStyle w:val="Strong"/>
          <w:b w:val="0"/>
          <w:color w:val="363636"/>
          <w:bdr w:val="none" w:sz="0" w:space="0" w:color="auto" w:frame="1"/>
        </w:rPr>
        <w:t>At the University of Arizona, we strive to make learning experiences as accessible as possible. If you anticipate or experience physical or academic barriers based on disability or pregnancy, you are welcome to let me know so that we can discuss options.  You are also encouraged to contact Disability Resources (520-621-3268) to explore reasonable accommodation.</w:t>
      </w:r>
      <w:r w:rsidR="00DB038D" w:rsidRPr="0021505E">
        <w:rPr>
          <w:rStyle w:val="Strong"/>
          <w:b w:val="0"/>
          <w:color w:val="363636"/>
          <w:bdr w:val="none" w:sz="0" w:space="0" w:color="auto" w:frame="1"/>
        </w:rPr>
        <w:t xml:space="preserve">  </w:t>
      </w:r>
      <w:r w:rsidRPr="0021505E">
        <w:rPr>
          <w:rStyle w:val="Strong"/>
          <w:b w:val="0"/>
          <w:color w:val="363636"/>
          <w:bdr w:val="none" w:sz="0" w:space="0" w:color="auto" w:frame="1"/>
        </w:rPr>
        <w:t>If our class meets at a campus location: Please be aware that the accessible table and chairs in this room should remain available for students who find that standard classroom seating is not usable.</w:t>
      </w:r>
      <w:r w:rsidR="00DB038D" w:rsidRPr="0021505E">
        <w:rPr>
          <w:rStyle w:val="Strong"/>
          <w:b w:val="0"/>
          <w:color w:val="363636"/>
          <w:bdr w:val="none" w:sz="0" w:space="0" w:color="auto" w:frame="1"/>
        </w:rPr>
        <w:t xml:space="preserve">  </w:t>
      </w:r>
      <w:r w:rsidRPr="0021505E">
        <w:rPr>
          <w:rStyle w:val="Strong"/>
          <w:b w:val="0"/>
          <w:color w:val="333333"/>
        </w:rPr>
        <w:t xml:space="preserve">For additional information on Disability Resources and reasonable accommodations, please visit </w:t>
      </w:r>
      <w:hyperlink r:id="rId13" w:history="1">
        <w:r w:rsidRPr="0021505E">
          <w:rPr>
            <w:rStyle w:val="Hyperlink"/>
          </w:rPr>
          <w:t>http://drc.arizona.edu/students</w:t>
        </w:r>
      </w:hyperlink>
    </w:p>
    <w:p w:rsidR="00FF4302" w:rsidRPr="0021505E" w:rsidRDefault="00FF4302" w:rsidP="0003597F">
      <w:pPr>
        <w:rPr>
          <w:b/>
          <w:bCs/>
          <w:color w:val="000000"/>
        </w:rPr>
      </w:pPr>
    </w:p>
    <w:p w:rsidR="000B665C" w:rsidRPr="0021505E" w:rsidRDefault="009138D2" w:rsidP="0003597F">
      <w:pPr>
        <w:rPr>
          <w:b/>
          <w:bCs/>
          <w:color w:val="000000"/>
        </w:rPr>
      </w:pPr>
      <w:r w:rsidRPr="0021505E">
        <w:rPr>
          <w:b/>
          <w:bCs/>
          <w:color w:val="000000"/>
        </w:rPr>
        <w:t>Code of Academic Integrity</w:t>
      </w:r>
    </w:p>
    <w:p w:rsidR="009138D2" w:rsidRPr="0021505E" w:rsidRDefault="009138D2" w:rsidP="0003597F">
      <w:pPr>
        <w:rPr>
          <w:bCs/>
          <w:color w:val="000000"/>
        </w:rPr>
      </w:pPr>
      <w:r w:rsidRPr="0021505E">
        <w:rPr>
          <w:bCs/>
          <w:color w:val="000000"/>
        </w:rPr>
        <w:t xml:space="preserve">Students are encouraged to share intellectual views and discuss freely the principles and applications of course materials.  However, graded work/exercise must be the product of independent effort unless otherwise instructed.  Students are expected to adhere to the UA </w:t>
      </w:r>
      <w:r w:rsidR="005215AA" w:rsidRPr="0021505E">
        <w:rPr>
          <w:bCs/>
          <w:color w:val="000000"/>
        </w:rPr>
        <w:t>Code of Academic Integrity, available through the office of the UA Dean Students</w:t>
      </w:r>
      <w:r w:rsidRPr="0021505E">
        <w:rPr>
          <w:bCs/>
          <w:color w:val="000000"/>
        </w:rPr>
        <w:t xml:space="preserve">:  </w:t>
      </w:r>
      <w:hyperlink r:id="rId14" w:history="1">
        <w:r w:rsidR="00865A54" w:rsidRPr="0021505E">
          <w:rPr>
            <w:rStyle w:val="Hyperlink"/>
            <w:bCs/>
          </w:rPr>
          <w:t>http://deanofstudents.arizona.edu/policies-and-codes/code-academic-integrity</w:t>
        </w:r>
      </w:hyperlink>
    </w:p>
    <w:p w:rsidR="009138D2" w:rsidRPr="0021505E" w:rsidRDefault="009138D2" w:rsidP="005215AA">
      <w:pPr>
        <w:rPr>
          <w:color w:val="0000FF"/>
          <w:u w:val="single"/>
        </w:rPr>
      </w:pPr>
    </w:p>
    <w:p w:rsidR="0003597F" w:rsidRPr="0021505E" w:rsidRDefault="0003597F" w:rsidP="0003597F">
      <w:pPr>
        <w:rPr>
          <w:color w:val="000000"/>
        </w:rPr>
      </w:pPr>
      <w:r w:rsidRPr="0021505E">
        <w:rPr>
          <w:b/>
          <w:bCs/>
          <w:color w:val="000000"/>
        </w:rPr>
        <w:t>Classroom Behavior</w:t>
      </w:r>
      <w:r w:rsidRPr="0021505E">
        <w:rPr>
          <w:color w:val="000000"/>
        </w:rPr>
        <w:t>: (Statement of expected behavior a</w:t>
      </w:r>
      <w:r w:rsidR="005456D6" w:rsidRPr="0021505E">
        <w:rPr>
          <w:color w:val="000000"/>
        </w:rPr>
        <w:t>nd respectful exchange of ideas:</w:t>
      </w:r>
    </w:p>
    <w:p w:rsidR="008F12A4" w:rsidRPr="0021505E" w:rsidRDefault="00481A5C" w:rsidP="0003597F">
      <w:pPr>
        <w:rPr>
          <w:color w:val="000000"/>
        </w:rPr>
      </w:pPr>
      <w:r w:rsidRPr="0021505E">
        <w:rPr>
          <w:color w:val="000000"/>
        </w:rPr>
        <w:t>Present policies to foster a positive learning environment, including use of cell phones, mobile devices, etc.).</w:t>
      </w:r>
      <w:r w:rsidR="00D72BE5" w:rsidRPr="0021505E">
        <w:rPr>
          <w:color w:val="000000"/>
        </w:rPr>
        <w:t xml:space="preserve">   </w:t>
      </w:r>
    </w:p>
    <w:p w:rsidR="00481A5C" w:rsidRPr="0021505E" w:rsidRDefault="008F12A4" w:rsidP="0003597F">
      <w:pPr>
        <w:rPr>
          <w:color w:val="000000"/>
        </w:rPr>
      </w:pPr>
      <w:r w:rsidRPr="0021505E">
        <w:rPr>
          <w:color w:val="000000"/>
        </w:rPr>
        <w:lastRenderedPageBreak/>
        <w:t>Students are expected to be familiar with the UA Policy on Disruptive Student Behavior in an Instructional Setting</w:t>
      </w:r>
      <w:r w:rsidRPr="0021505E">
        <w:rPr>
          <w:b/>
          <w:bCs/>
          <w:color w:val="000000"/>
        </w:rPr>
        <w:t xml:space="preserve"> </w:t>
      </w:r>
      <w:r w:rsidRPr="0021505E">
        <w:rPr>
          <w:color w:val="000000"/>
        </w:rPr>
        <w:t xml:space="preserve">found at:  </w:t>
      </w:r>
      <w:hyperlink r:id="rId15" w:history="1">
        <w:r w:rsidR="00D72BE5" w:rsidRPr="0021505E">
          <w:rPr>
            <w:rStyle w:val="Hyperlink"/>
          </w:rPr>
          <w:t>http://policy.arizona.edu/education-and-student-affairs/disruptive-behavior-instructional-setting</w:t>
        </w:r>
      </w:hyperlink>
    </w:p>
    <w:p w:rsidR="004F431B" w:rsidRPr="0021505E" w:rsidRDefault="004F431B" w:rsidP="0003597F">
      <w:pPr>
        <w:rPr>
          <w:color w:val="000000"/>
        </w:rPr>
      </w:pPr>
    </w:p>
    <w:p w:rsidR="00481A5C" w:rsidRPr="0021505E" w:rsidRDefault="00A93FA3" w:rsidP="0003597F">
      <w:r w:rsidRPr="0021505E">
        <w:rPr>
          <w:b/>
          <w:color w:val="000000"/>
        </w:rPr>
        <w:t>Threatening B</w:t>
      </w:r>
      <w:r w:rsidR="00481A5C" w:rsidRPr="0021505E">
        <w:rPr>
          <w:b/>
          <w:color w:val="000000"/>
        </w:rPr>
        <w:t>ehavior Policy</w:t>
      </w:r>
      <w:r w:rsidR="00481A5C" w:rsidRPr="0021505E">
        <w:rPr>
          <w:color w:val="000000"/>
        </w:rPr>
        <w:t xml:space="preserve">:  </w:t>
      </w:r>
      <w:r w:rsidR="0020738D" w:rsidRPr="0021505E">
        <w:rPr>
          <w:color w:val="000000"/>
        </w:rPr>
        <w:t>The UA Threatening Behavior by Students Policy prohibits threats of physical harm to any member of the University community, including to one’s self</w:t>
      </w:r>
      <w:r w:rsidR="00C05C29" w:rsidRPr="0021505E">
        <w:rPr>
          <w:color w:val="000000"/>
        </w:rPr>
        <w:t xml:space="preserve">, </w:t>
      </w:r>
      <w:hyperlink r:id="rId16" w:history="1">
        <w:r w:rsidR="00D72BE5" w:rsidRPr="0021505E">
          <w:rPr>
            <w:rStyle w:val="Hyperlink"/>
          </w:rPr>
          <w:t>http://policy.arizona.edu/education-and-student-affairs/threatening-behavior-students</w:t>
        </w:r>
      </w:hyperlink>
    </w:p>
    <w:p w:rsidR="008F12A4" w:rsidRPr="0021505E" w:rsidRDefault="008F12A4" w:rsidP="008F12A4">
      <w:pPr>
        <w:pStyle w:val="Default"/>
        <w:rPr>
          <w:rFonts w:ascii="Times New Roman" w:hAnsi="Times New Roman" w:cs="Times New Roman"/>
          <w:color w:val="auto"/>
        </w:rPr>
      </w:pPr>
    </w:p>
    <w:p w:rsidR="008F12A4" w:rsidRPr="0021505E" w:rsidRDefault="008F12A4" w:rsidP="008F12A4">
      <w:pPr>
        <w:pStyle w:val="Default"/>
        <w:rPr>
          <w:rFonts w:ascii="Times New Roman" w:hAnsi="Times New Roman" w:cs="Times New Roman"/>
          <w:b/>
        </w:rPr>
      </w:pPr>
      <w:r w:rsidRPr="0021505E">
        <w:rPr>
          <w:rFonts w:ascii="Times New Roman" w:hAnsi="Times New Roman" w:cs="Times New Roman"/>
          <w:b/>
          <w:iCs/>
        </w:rPr>
        <w:t>Nondiscrimination and Anti-</w:t>
      </w:r>
      <w:r w:rsidR="00063BDF" w:rsidRPr="0021505E">
        <w:rPr>
          <w:rFonts w:ascii="Times New Roman" w:hAnsi="Times New Roman" w:cs="Times New Roman"/>
          <w:b/>
          <w:iCs/>
        </w:rPr>
        <w:t>Harassment</w:t>
      </w:r>
      <w:r w:rsidRPr="0021505E">
        <w:rPr>
          <w:rFonts w:ascii="Times New Roman" w:hAnsi="Times New Roman" w:cs="Times New Roman"/>
          <w:b/>
          <w:iCs/>
        </w:rPr>
        <w:t xml:space="preserve"> Policy:</w:t>
      </w:r>
    </w:p>
    <w:p w:rsidR="008F12A4" w:rsidRPr="0021505E" w:rsidRDefault="0071574D" w:rsidP="00957A34">
      <w:pPr>
        <w:pStyle w:val="NormalWeb"/>
        <w:spacing w:before="0" w:beforeAutospacing="0" w:after="0" w:afterAutospacing="0"/>
        <w:rPr>
          <w:b/>
          <w:bCs/>
        </w:rPr>
      </w:pPr>
      <w:r w:rsidRPr="0021505E">
        <w:t>The University of Arizona is committed to creating and maintaining an env</w:t>
      </w:r>
      <w:r w:rsidR="0020738D" w:rsidRPr="0021505E">
        <w:t>ironment free of discrimination,</w:t>
      </w:r>
      <w:r w:rsidRPr="0021505E">
        <w:t xml:space="preserve"> </w:t>
      </w:r>
      <w:hyperlink r:id="rId17" w:history="1">
        <w:r w:rsidR="008F12A4" w:rsidRPr="0021505E">
          <w:rPr>
            <w:rStyle w:val="Hyperlink"/>
          </w:rPr>
          <w:t>http://policy.arizona.edu/human-resources/nondiscrimination-and-anti-harassment-policy</w:t>
        </w:r>
      </w:hyperlink>
    </w:p>
    <w:p w:rsidR="00B42563" w:rsidRPr="0021505E" w:rsidRDefault="00B42563" w:rsidP="0003597F">
      <w:pPr>
        <w:rPr>
          <w:b/>
          <w:bCs/>
        </w:rPr>
      </w:pPr>
    </w:p>
    <w:p w:rsidR="003A6782" w:rsidRPr="0021505E" w:rsidRDefault="003A6782" w:rsidP="0003597F">
      <w:pPr>
        <w:rPr>
          <w:b/>
          <w:bCs/>
        </w:rPr>
      </w:pPr>
      <w:r w:rsidRPr="0021505E">
        <w:rPr>
          <w:b/>
          <w:bCs/>
        </w:rPr>
        <w:t>UA Smoking and Tobacco Policy:</w:t>
      </w:r>
    </w:p>
    <w:p w:rsidR="003A6782" w:rsidRPr="0021505E" w:rsidRDefault="00C93CB2" w:rsidP="0003597F">
      <w:pPr>
        <w:rPr>
          <w:b/>
          <w:bCs/>
        </w:rPr>
      </w:pPr>
      <w:r w:rsidRPr="0021505E">
        <w:t>The purpose of this Policy is to establish the University of Arizona’s (University) commitment to protect the health of University faculty, staff, students, and visitors on i</w:t>
      </w:r>
      <w:r w:rsidR="00E80AAB" w:rsidRPr="0021505E">
        <w:t>ts campuses and in its vehicles,</w:t>
      </w:r>
      <w:r w:rsidR="003A6782" w:rsidRPr="0021505E">
        <w:br/>
      </w:r>
      <w:hyperlink r:id="rId18" w:history="1">
        <w:r w:rsidRPr="0021505E">
          <w:rPr>
            <w:rStyle w:val="Hyperlink"/>
            <w:bCs/>
          </w:rPr>
          <w:t>http://policy.arizona.edu/ethics-and-conduct/smoking-and-tobacco-policy</w:t>
        </w:r>
      </w:hyperlink>
    </w:p>
    <w:p w:rsidR="00C93CB2" w:rsidRPr="0021505E" w:rsidRDefault="00C93CB2" w:rsidP="0003597F">
      <w:pPr>
        <w:rPr>
          <w:b/>
          <w:bCs/>
        </w:rPr>
      </w:pPr>
    </w:p>
    <w:p w:rsidR="0003597F" w:rsidRPr="0021505E" w:rsidRDefault="0003597F" w:rsidP="0003597F">
      <w:r w:rsidRPr="0021505E">
        <w:rPr>
          <w:b/>
          <w:bCs/>
        </w:rPr>
        <w:t>Syllabus Changes:</w:t>
      </w:r>
      <w:r w:rsidRPr="0021505E">
        <w:t>  Information contained in the course syllabus, other than the grade and</w:t>
      </w:r>
      <w:r w:rsidR="000256EC" w:rsidRPr="0021505E">
        <w:t xml:space="preserve"> </w:t>
      </w:r>
      <w:r w:rsidRPr="0021505E">
        <w:t>absence policies, may be subject to change with reasonable advanc</w:t>
      </w:r>
      <w:r w:rsidR="003A39B6" w:rsidRPr="0021505E">
        <w:t>e notice, as deemed appropriate by the instructor.</w:t>
      </w:r>
      <w:r w:rsidRPr="0021505E">
        <w:t xml:space="preserve"> </w:t>
      </w:r>
    </w:p>
    <w:p w:rsidR="0003597F" w:rsidRPr="0021505E" w:rsidRDefault="008C27AE" w:rsidP="0003597F">
      <w:pPr>
        <w:rPr>
          <w:b/>
          <w:bCs/>
        </w:rPr>
      </w:pPr>
      <w:r w:rsidRPr="0021505E">
        <w:rPr>
          <w:b/>
          <w:bCs/>
        </w:rPr>
        <w:t>_________________________________________________________________________</w:t>
      </w:r>
    </w:p>
    <w:p w:rsidR="00747C0A" w:rsidRPr="0021505E" w:rsidRDefault="00747C0A" w:rsidP="00EA6872">
      <w:pPr>
        <w:rPr>
          <w:color w:val="FF0000"/>
        </w:rPr>
      </w:pPr>
    </w:p>
    <w:p w:rsidR="008C27AE" w:rsidRPr="0021505E" w:rsidRDefault="003A19BD" w:rsidP="00EA6872">
      <w:pPr>
        <w:rPr>
          <w:color w:val="FF0000"/>
        </w:rPr>
      </w:pPr>
      <w:r w:rsidRPr="0021505E">
        <w:rPr>
          <w:color w:val="FF0000"/>
        </w:rPr>
        <w:t>*************************************************************************</w:t>
      </w:r>
    </w:p>
    <w:p w:rsidR="0003597F" w:rsidRPr="0021505E" w:rsidRDefault="0021505E" w:rsidP="0003597F">
      <w:pPr>
        <w:rPr>
          <w:b/>
        </w:rPr>
      </w:pPr>
      <w:r w:rsidRPr="0021505E">
        <w:rPr>
          <w:b/>
        </w:rPr>
        <w:t xml:space="preserve">Do NOT plagiarize! If you have doubts, read below: </w:t>
      </w:r>
    </w:p>
    <w:p w:rsidR="0021505E" w:rsidRPr="0021505E" w:rsidRDefault="0021505E" w:rsidP="0003597F">
      <w:pPr>
        <w:rPr>
          <w:b/>
          <w:bCs/>
        </w:rPr>
      </w:pPr>
    </w:p>
    <w:p w:rsidR="0003597F" w:rsidRPr="0021505E" w:rsidRDefault="0003597F" w:rsidP="0003597F">
      <w:r w:rsidRPr="0021505E">
        <w:rPr>
          <w:b/>
          <w:bCs/>
        </w:rPr>
        <w:t>Plagiarism:</w:t>
      </w:r>
      <w:r w:rsidRPr="0021505E">
        <w:t xml:space="preserve">  What counts as plagiarism? </w:t>
      </w:r>
    </w:p>
    <w:p w:rsidR="0003597F" w:rsidRPr="0021505E" w:rsidRDefault="0003597F" w:rsidP="0003597F">
      <w:pPr>
        <w:numPr>
          <w:ilvl w:val="0"/>
          <w:numId w:val="1"/>
        </w:numPr>
        <w:tabs>
          <w:tab w:val="num" w:pos="374"/>
        </w:tabs>
        <w:ind w:left="374" w:hanging="374"/>
      </w:pPr>
      <w:r w:rsidRPr="0021505E">
        <w:t xml:space="preserve">Copying and pasting information from a web site or another source, and then revising it so that it sounds like your original idea. </w:t>
      </w:r>
    </w:p>
    <w:p w:rsidR="0003597F" w:rsidRPr="0021505E" w:rsidRDefault="0003597F" w:rsidP="0003597F">
      <w:pPr>
        <w:numPr>
          <w:ilvl w:val="0"/>
          <w:numId w:val="1"/>
        </w:numPr>
        <w:tabs>
          <w:tab w:val="num" w:pos="374"/>
        </w:tabs>
        <w:ind w:left="374" w:hanging="374"/>
      </w:pPr>
      <w:r w:rsidRPr="0021505E">
        <w:t xml:space="preserve">Doing an assignment/essay/take home test with a friend and then handing in separate assignments that contain the same ideas, language, phrases, etc. </w:t>
      </w:r>
    </w:p>
    <w:p w:rsidR="0003597F" w:rsidRPr="0021505E" w:rsidRDefault="0003597F" w:rsidP="0003597F">
      <w:pPr>
        <w:numPr>
          <w:ilvl w:val="0"/>
          <w:numId w:val="1"/>
        </w:numPr>
        <w:tabs>
          <w:tab w:val="num" w:pos="374"/>
        </w:tabs>
        <w:ind w:left="374" w:hanging="374"/>
      </w:pPr>
      <w:r w:rsidRPr="0021505E">
        <w:t xml:space="preserve">Quoting a passage without quotation marks or citations, so that it looks like your own. </w:t>
      </w:r>
    </w:p>
    <w:p w:rsidR="0003597F" w:rsidRPr="0021505E" w:rsidRDefault="0003597F" w:rsidP="0003597F">
      <w:pPr>
        <w:numPr>
          <w:ilvl w:val="0"/>
          <w:numId w:val="1"/>
        </w:numPr>
        <w:tabs>
          <w:tab w:val="num" w:pos="374"/>
        </w:tabs>
        <w:ind w:left="374" w:hanging="374"/>
      </w:pPr>
      <w:r w:rsidRPr="0021505E">
        <w:t xml:space="preserve">Paraphrasing a passage without citing it, so that it looks like your own. </w:t>
      </w:r>
    </w:p>
    <w:p w:rsidR="00362E1E" w:rsidRPr="0021505E" w:rsidRDefault="0003597F" w:rsidP="00362E1E">
      <w:pPr>
        <w:numPr>
          <w:ilvl w:val="0"/>
          <w:numId w:val="1"/>
        </w:numPr>
        <w:tabs>
          <w:tab w:val="num" w:pos="374"/>
        </w:tabs>
        <w:ind w:left="374" w:hanging="374"/>
      </w:pPr>
      <w:r w:rsidRPr="0021505E">
        <w:t>Hiring another person to do your work for you, or purchasing a paper through any of the on- or off-line sources.</w:t>
      </w:r>
    </w:p>
    <w:sectPr w:rsidR="00362E1E" w:rsidRPr="0021505E" w:rsidSect="000466C7">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59" w:rsidRDefault="00DB7859">
      <w:r>
        <w:separator/>
      </w:r>
    </w:p>
  </w:endnote>
  <w:endnote w:type="continuationSeparator" w:id="0">
    <w:p w:rsidR="00DB7859" w:rsidRDefault="00D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39" w:rsidRDefault="00982E39">
    <w:pPr>
      <w:pStyle w:val="Footer"/>
    </w:pPr>
    <w:r>
      <w:t>Rev. August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59" w:rsidRDefault="00DB7859">
      <w:r>
        <w:separator/>
      </w:r>
    </w:p>
  </w:footnote>
  <w:footnote w:type="continuationSeparator" w:id="0">
    <w:p w:rsidR="00DB7859" w:rsidRDefault="00DB78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335"/>
    <w:multiLevelType w:val="hybridMultilevel"/>
    <w:tmpl w:val="4308D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09FA"/>
    <w:multiLevelType w:val="hybridMultilevel"/>
    <w:tmpl w:val="E7BC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4BB5"/>
    <w:multiLevelType w:val="hybridMultilevel"/>
    <w:tmpl w:val="49F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D7BC8"/>
    <w:multiLevelType w:val="hybridMultilevel"/>
    <w:tmpl w:val="DA8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22614"/>
    <w:multiLevelType w:val="hybridMultilevel"/>
    <w:tmpl w:val="BCB2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6" w15:restartNumberingAfterBreak="0">
    <w:nsid w:val="17A12418"/>
    <w:multiLevelType w:val="hybridMultilevel"/>
    <w:tmpl w:val="F112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4D1EB1"/>
    <w:multiLevelType w:val="hybridMultilevel"/>
    <w:tmpl w:val="487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16BA2"/>
    <w:multiLevelType w:val="hybridMultilevel"/>
    <w:tmpl w:val="DDBA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7003D"/>
    <w:multiLevelType w:val="hybridMultilevel"/>
    <w:tmpl w:val="9B9C5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E0840"/>
    <w:multiLevelType w:val="hybridMultilevel"/>
    <w:tmpl w:val="C4881058"/>
    <w:lvl w:ilvl="0" w:tplc="144E640E">
      <w:start w:val="4"/>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D34068"/>
    <w:multiLevelType w:val="hybridMultilevel"/>
    <w:tmpl w:val="29A2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6CC6"/>
    <w:multiLevelType w:val="hybridMultilevel"/>
    <w:tmpl w:val="90B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7F1"/>
    <w:multiLevelType w:val="hybridMultilevel"/>
    <w:tmpl w:val="D00CF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3442C3"/>
    <w:multiLevelType w:val="hybridMultilevel"/>
    <w:tmpl w:val="0C6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02ABE"/>
    <w:multiLevelType w:val="hybridMultilevel"/>
    <w:tmpl w:val="F490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D2846"/>
    <w:multiLevelType w:val="hybridMultilevel"/>
    <w:tmpl w:val="641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D1812"/>
    <w:multiLevelType w:val="hybridMultilevel"/>
    <w:tmpl w:val="28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82F1A"/>
    <w:multiLevelType w:val="multilevel"/>
    <w:tmpl w:val="7808426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7FB101B9"/>
    <w:multiLevelType w:val="hybridMultilevel"/>
    <w:tmpl w:val="3562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6"/>
  </w:num>
  <w:num w:numId="5">
    <w:abstractNumId w:val="7"/>
  </w:num>
  <w:num w:numId="6">
    <w:abstractNumId w:val="0"/>
  </w:num>
  <w:num w:numId="7">
    <w:abstractNumId w:val="18"/>
  </w:num>
  <w:num w:numId="8">
    <w:abstractNumId w:val="10"/>
  </w:num>
  <w:num w:numId="9">
    <w:abstractNumId w:val="13"/>
  </w:num>
  <w:num w:numId="10">
    <w:abstractNumId w:val="9"/>
  </w:num>
  <w:num w:numId="11">
    <w:abstractNumId w:val="16"/>
  </w:num>
  <w:num w:numId="12">
    <w:abstractNumId w:val="1"/>
  </w:num>
  <w:num w:numId="13">
    <w:abstractNumId w:val="17"/>
  </w:num>
  <w:num w:numId="14">
    <w:abstractNumId w:val="11"/>
  </w:num>
  <w:num w:numId="15">
    <w:abstractNumId w:val="14"/>
  </w:num>
  <w:num w:numId="16">
    <w:abstractNumId w:val="2"/>
  </w:num>
  <w:num w:numId="17">
    <w:abstractNumId w:val="15"/>
  </w:num>
  <w:num w:numId="18">
    <w:abstractNumId w:val="1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29"/>
    <w:rsid w:val="00001A4D"/>
    <w:rsid w:val="00002CD5"/>
    <w:rsid w:val="00003F93"/>
    <w:rsid w:val="00004F3A"/>
    <w:rsid w:val="00005729"/>
    <w:rsid w:val="00005E2B"/>
    <w:rsid w:val="000135B0"/>
    <w:rsid w:val="0001605D"/>
    <w:rsid w:val="00016F9C"/>
    <w:rsid w:val="00017FF3"/>
    <w:rsid w:val="00020770"/>
    <w:rsid w:val="00020986"/>
    <w:rsid w:val="00020C12"/>
    <w:rsid w:val="0002142D"/>
    <w:rsid w:val="00021D42"/>
    <w:rsid w:val="00023014"/>
    <w:rsid w:val="00023087"/>
    <w:rsid w:val="000235A3"/>
    <w:rsid w:val="000235CB"/>
    <w:rsid w:val="0002382B"/>
    <w:rsid w:val="000243F0"/>
    <w:rsid w:val="0002466A"/>
    <w:rsid w:val="000247FC"/>
    <w:rsid w:val="000256EC"/>
    <w:rsid w:val="00030B6B"/>
    <w:rsid w:val="000318E5"/>
    <w:rsid w:val="000329E9"/>
    <w:rsid w:val="00035612"/>
    <w:rsid w:val="0003597F"/>
    <w:rsid w:val="000412A3"/>
    <w:rsid w:val="000422A6"/>
    <w:rsid w:val="00044B6C"/>
    <w:rsid w:val="0004580D"/>
    <w:rsid w:val="00045C86"/>
    <w:rsid w:val="000466C7"/>
    <w:rsid w:val="00046A8C"/>
    <w:rsid w:val="00046B27"/>
    <w:rsid w:val="000477C3"/>
    <w:rsid w:val="00047FD2"/>
    <w:rsid w:val="0005083F"/>
    <w:rsid w:val="000528E4"/>
    <w:rsid w:val="00055D62"/>
    <w:rsid w:val="0005757C"/>
    <w:rsid w:val="00057760"/>
    <w:rsid w:val="00062212"/>
    <w:rsid w:val="000630E7"/>
    <w:rsid w:val="00063107"/>
    <w:rsid w:val="00063BDF"/>
    <w:rsid w:val="0006480E"/>
    <w:rsid w:val="000652AF"/>
    <w:rsid w:val="0006623C"/>
    <w:rsid w:val="0006633D"/>
    <w:rsid w:val="00072820"/>
    <w:rsid w:val="00073012"/>
    <w:rsid w:val="00073A70"/>
    <w:rsid w:val="000752BD"/>
    <w:rsid w:val="00075F70"/>
    <w:rsid w:val="00076C67"/>
    <w:rsid w:val="00080889"/>
    <w:rsid w:val="00084B7F"/>
    <w:rsid w:val="0008607A"/>
    <w:rsid w:val="00086DB1"/>
    <w:rsid w:val="00092480"/>
    <w:rsid w:val="00092E07"/>
    <w:rsid w:val="00094FB4"/>
    <w:rsid w:val="000953C9"/>
    <w:rsid w:val="00095B86"/>
    <w:rsid w:val="00096CDD"/>
    <w:rsid w:val="00096D97"/>
    <w:rsid w:val="000A1440"/>
    <w:rsid w:val="000A18A2"/>
    <w:rsid w:val="000A19B8"/>
    <w:rsid w:val="000A2B4A"/>
    <w:rsid w:val="000A2E05"/>
    <w:rsid w:val="000A7EFF"/>
    <w:rsid w:val="000B1420"/>
    <w:rsid w:val="000B4282"/>
    <w:rsid w:val="000B54BF"/>
    <w:rsid w:val="000B665C"/>
    <w:rsid w:val="000C0181"/>
    <w:rsid w:val="000C10E1"/>
    <w:rsid w:val="000C1EA8"/>
    <w:rsid w:val="000C3B80"/>
    <w:rsid w:val="000C5D58"/>
    <w:rsid w:val="000C6099"/>
    <w:rsid w:val="000D0259"/>
    <w:rsid w:val="000D0443"/>
    <w:rsid w:val="000D051F"/>
    <w:rsid w:val="000D07B5"/>
    <w:rsid w:val="000D0B08"/>
    <w:rsid w:val="000D118F"/>
    <w:rsid w:val="000D5E17"/>
    <w:rsid w:val="000D74D7"/>
    <w:rsid w:val="000D7675"/>
    <w:rsid w:val="000D78C1"/>
    <w:rsid w:val="000E1C84"/>
    <w:rsid w:val="000E2ACA"/>
    <w:rsid w:val="000E2B0F"/>
    <w:rsid w:val="000E3308"/>
    <w:rsid w:val="000E5592"/>
    <w:rsid w:val="000E5A14"/>
    <w:rsid w:val="000F02F5"/>
    <w:rsid w:val="000F11C7"/>
    <w:rsid w:val="000F1C10"/>
    <w:rsid w:val="000F2547"/>
    <w:rsid w:val="000F404D"/>
    <w:rsid w:val="000F6451"/>
    <w:rsid w:val="000F6863"/>
    <w:rsid w:val="000F7129"/>
    <w:rsid w:val="0010083D"/>
    <w:rsid w:val="0010108D"/>
    <w:rsid w:val="00102A1B"/>
    <w:rsid w:val="00102BF0"/>
    <w:rsid w:val="00110C31"/>
    <w:rsid w:val="00110C63"/>
    <w:rsid w:val="00112BC6"/>
    <w:rsid w:val="0011370F"/>
    <w:rsid w:val="00114EC8"/>
    <w:rsid w:val="001158FE"/>
    <w:rsid w:val="00115A4C"/>
    <w:rsid w:val="00116778"/>
    <w:rsid w:val="00117294"/>
    <w:rsid w:val="00121646"/>
    <w:rsid w:val="00121A3A"/>
    <w:rsid w:val="00122464"/>
    <w:rsid w:val="00124D96"/>
    <w:rsid w:val="00125567"/>
    <w:rsid w:val="001269B3"/>
    <w:rsid w:val="00126E61"/>
    <w:rsid w:val="00135237"/>
    <w:rsid w:val="00135366"/>
    <w:rsid w:val="001353E1"/>
    <w:rsid w:val="00136820"/>
    <w:rsid w:val="00140101"/>
    <w:rsid w:val="0014347C"/>
    <w:rsid w:val="00144CDD"/>
    <w:rsid w:val="001518AD"/>
    <w:rsid w:val="001533AD"/>
    <w:rsid w:val="00154A81"/>
    <w:rsid w:val="001558F1"/>
    <w:rsid w:val="00162049"/>
    <w:rsid w:val="00163637"/>
    <w:rsid w:val="0016390F"/>
    <w:rsid w:val="00164507"/>
    <w:rsid w:val="00164835"/>
    <w:rsid w:val="00165C09"/>
    <w:rsid w:val="00166038"/>
    <w:rsid w:val="001665FC"/>
    <w:rsid w:val="00166612"/>
    <w:rsid w:val="001706DA"/>
    <w:rsid w:val="0017077F"/>
    <w:rsid w:val="00172868"/>
    <w:rsid w:val="00175A9A"/>
    <w:rsid w:val="00182716"/>
    <w:rsid w:val="001843E5"/>
    <w:rsid w:val="0019092F"/>
    <w:rsid w:val="00191186"/>
    <w:rsid w:val="00193390"/>
    <w:rsid w:val="0019407C"/>
    <w:rsid w:val="00194C67"/>
    <w:rsid w:val="00196265"/>
    <w:rsid w:val="0019670F"/>
    <w:rsid w:val="001972B6"/>
    <w:rsid w:val="00197EB3"/>
    <w:rsid w:val="001A0AD2"/>
    <w:rsid w:val="001A2E9D"/>
    <w:rsid w:val="001A3DBF"/>
    <w:rsid w:val="001A43EB"/>
    <w:rsid w:val="001A5FFF"/>
    <w:rsid w:val="001A72E6"/>
    <w:rsid w:val="001B1E88"/>
    <w:rsid w:val="001B2038"/>
    <w:rsid w:val="001B4D30"/>
    <w:rsid w:val="001B6E7D"/>
    <w:rsid w:val="001B7698"/>
    <w:rsid w:val="001B782D"/>
    <w:rsid w:val="001C0F53"/>
    <w:rsid w:val="001C1F18"/>
    <w:rsid w:val="001C4B00"/>
    <w:rsid w:val="001C4C0E"/>
    <w:rsid w:val="001C7E09"/>
    <w:rsid w:val="001D1E18"/>
    <w:rsid w:val="001D366A"/>
    <w:rsid w:val="001D7272"/>
    <w:rsid w:val="001D7B00"/>
    <w:rsid w:val="001E0D2A"/>
    <w:rsid w:val="001E0FE4"/>
    <w:rsid w:val="001E1729"/>
    <w:rsid w:val="001E46DA"/>
    <w:rsid w:val="001E5E74"/>
    <w:rsid w:val="001E6FC1"/>
    <w:rsid w:val="001E7999"/>
    <w:rsid w:val="001E7BEB"/>
    <w:rsid w:val="001F01A3"/>
    <w:rsid w:val="001F340E"/>
    <w:rsid w:val="001F4472"/>
    <w:rsid w:val="001F56A3"/>
    <w:rsid w:val="001F5B36"/>
    <w:rsid w:val="001F6B4D"/>
    <w:rsid w:val="00200F59"/>
    <w:rsid w:val="00201215"/>
    <w:rsid w:val="00202C5F"/>
    <w:rsid w:val="00203039"/>
    <w:rsid w:val="00203087"/>
    <w:rsid w:val="002033A7"/>
    <w:rsid w:val="00203544"/>
    <w:rsid w:val="00205E60"/>
    <w:rsid w:val="00206D4C"/>
    <w:rsid w:val="0020738D"/>
    <w:rsid w:val="00210EDF"/>
    <w:rsid w:val="002114AB"/>
    <w:rsid w:val="00214107"/>
    <w:rsid w:val="0021505E"/>
    <w:rsid w:val="00215B07"/>
    <w:rsid w:val="00216306"/>
    <w:rsid w:val="00216944"/>
    <w:rsid w:val="00221456"/>
    <w:rsid w:val="00223B6B"/>
    <w:rsid w:val="00224AEF"/>
    <w:rsid w:val="0022668A"/>
    <w:rsid w:val="00226E48"/>
    <w:rsid w:val="0023098A"/>
    <w:rsid w:val="002337B8"/>
    <w:rsid w:val="00234269"/>
    <w:rsid w:val="002344DC"/>
    <w:rsid w:val="00234E5C"/>
    <w:rsid w:val="00236BD2"/>
    <w:rsid w:val="00240036"/>
    <w:rsid w:val="0024073F"/>
    <w:rsid w:val="00241BE4"/>
    <w:rsid w:val="00242034"/>
    <w:rsid w:val="0024386F"/>
    <w:rsid w:val="00243B05"/>
    <w:rsid w:val="002442CE"/>
    <w:rsid w:val="00245A99"/>
    <w:rsid w:val="00247FCC"/>
    <w:rsid w:val="0025167B"/>
    <w:rsid w:val="0025320E"/>
    <w:rsid w:val="00256F43"/>
    <w:rsid w:val="002605B0"/>
    <w:rsid w:val="002606F4"/>
    <w:rsid w:val="0026095C"/>
    <w:rsid w:val="002633DE"/>
    <w:rsid w:val="00264BE9"/>
    <w:rsid w:val="00265160"/>
    <w:rsid w:val="00266197"/>
    <w:rsid w:val="00267EA6"/>
    <w:rsid w:val="002702E6"/>
    <w:rsid w:val="00270EBA"/>
    <w:rsid w:val="0027397B"/>
    <w:rsid w:val="00274942"/>
    <w:rsid w:val="00274A36"/>
    <w:rsid w:val="00276B05"/>
    <w:rsid w:val="002774A4"/>
    <w:rsid w:val="00277A25"/>
    <w:rsid w:val="00277A5B"/>
    <w:rsid w:val="00280FA6"/>
    <w:rsid w:val="00281F54"/>
    <w:rsid w:val="0028202B"/>
    <w:rsid w:val="002826B7"/>
    <w:rsid w:val="00283351"/>
    <w:rsid w:val="00285FC5"/>
    <w:rsid w:val="00287BD1"/>
    <w:rsid w:val="0029065B"/>
    <w:rsid w:val="00291CC0"/>
    <w:rsid w:val="00291EF8"/>
    <w:rsid w:val="00292C6B"/>
    <w:rsid w:val="0029472B"/>
    <w:rsid w:val="00294891"/>
    <w:rsid w:val="00296B37"/>
    <w:rsid w:val="002A02A7"/>
    <w:rsid w:val="002A08F8"/>
    <w:rsid w:val="002A240A"/>
    <w:rsid w:val="002A3CDC"/>
    <w:rsid w:val="002A6055"/>
    <w:rsid w:val="002A7309"/>
    <w:rsid w:val="002B0F66"/>
    <w:rsid w:val="002B13C0"/>
    <w:rsid w:val="002B13FF"/>
    <w:rsid w:val="002B3499"/>
    <w:rsid w:val="002B4ECC"/>
    <w:rsid w:val="002C0C2D"/>
    <w:rsid w:val="002C0F84"/>
    <w:rsid w:val="002C10FE"/>
    <w:rsid w:val="002C2793"/>
    <w:rsid w:val="002C4459"/>
    <w:rsid w:val="002D03DD"/>
    <w:rsid w:val="002D4EF9"/>
    <w:rsid w:val="002D532D"/>
    <w:rsid w:val="002E1577"/>
    <w:rsid w:val="002E2029"/>
    <w:rsid w:val="002E28D3"/>
    <w:rsid w:val="002E33EF"/>
    <w:rsid w:val="002E3B52"/>
    <w:rsid w:val="002E443F"/>
    <w:rsid w:val="002E45F8"/>
    <w:rsid w:val="002E4C74"/>
    <w:rsid w:val="002E5793"/>
    <w:rsid w:val="002F4154"/>
    <w:rsid w:val="002F58F4"/>
    <w:rsid w:val="002F638D"/>
    <w:rsid w:val="002F7EB5"/>
    <w:rsid w:val="003018E8"/>
    <w:rsid w:val="0030258E"/>
    <w:rsid w:val="00303391"/>
    <w:rsid w:val="00303FF3"/>
    <w:rsid w:val="003046E9"/>
    <w:rsid w:val="00305161"/>
    <w:rsid w:val="0030722C"/>
    <w:rsid w:val="003117B7"/>
    <w:rsid w:val="0031214F"/>
    <w:rsid w:val="00313851"/>
    <w:rsid w:val="003139E6"/>
    <w:rsid w:val="00313C6A"/>
    <w:rsid w:val="00314421"/>
    <w:rsid w:val="00315510"/>
    <w:rsid w:val="00315E08"/>
    <w:rsid w:val="00316298"/>
    <w:rsid w:val="003169A3"/>
    <w:rsid w:val="00317A65"/>
    <w:rsid w:val="00320A69"/>
    <w:rsid w:val="00321E5F"/>
    <w:rsid w:val="00323DBD"/>
    <w:rsid w:val="00323FC2"/>
    <w:rsid w:val="003240CA"/>
    <w:rsid w:val="0032417F"/>
    <w:rsid w:val="00326C9E"/>
    <w:rsid w:val="00327106"/>
    <w:rsid w:val="003304CD"/>
    <w:rsid w:val="0033095C"/>
    <w:rsid w:val="0033146C"/>
    <w:rsid w:val="00331CCE"/>
    <w:rsid w:val="003333CF"/>
    <w:rsid w:val="00335434"/>
    <w:rsid w:val="00335AE0"/>
    <w:rsid w:val="00336030"/>
    <w:rsid w:val="00341A7A"/>
    <w:rsid w:val="00343293"/>
    <w:rsid w:val="00344A51"/>
    <w:rsid w:val="003451A3"/>
    <w:rsid w:val="0034747F"/>
    <w:rsid w:val="0035026F"/>
    <w:rsid w:val="00352AE9"/>
    <w:rsid w:val="00352B81"/>
    <w:rsid w:val="00353ACE"/>
    <w:rsid w:val="00354103"/>
    <w:rsid w:val="00354D2B"/>
    <w:rsid w:val="00356E72"/>
    <w:rsid w:val="00361AAC"/>
    <w:rsid w:val="00361C99"/>
    <w:rsid w:val="00362E1E"/>
    <w:rsid w:val="003634B1"/>
    <w:rsid w:val="0036512B"/>
    <w:rsid w:val="00365822"/>
    <w:rsid w:val="00366AAC"/>
    <w:rsid w:val="00366C86"/>
    <w:rsid w:val="00367831"/>
    <w:rsid w:val="003678F4"/>
    <w:rsid w:val="00370CCC"/>
    <w:rsid w:val="00371F39"/>
    <w:rsid w:val="00373BC1"/>
    <w:rsid w:val="00374F11"/>
    <w:rsid w:val="00375913"/>
    <w:rsid w:val="00376110"/>
    <w:rsid w:val="00376CED"/>
    <w:rsid w:val="003810FF"/>
    <w:rsid w:val="00384589"/>
    <w:rsid w:val="00384D9C"/>
    <w:rsid w:val="003860BD"/>
    <w:rsid w:val="00391F63"/>
    <w:rsid w:val="003926CC"/>
    <w:rsid w:val="00394567"/>
    <w:rsid w:val="00397481"/>
    <w:rsid w:val="003A0065"/>
    <w:rsid w:val="003A0877"/>
    <w:rsid w:val="003A19BD"/>
    <w:rsid w:val="003A21A4"/>
    <w:rsid w:val="003A3412"/>
    <w:rsid w:val="003A39B6"/>
    <w:rsid w:val="003A449F"/>
    <w:rsid w:val="003A62CC"/>
    <w:rsid w:val="003A6782"/>
    <w:rsid w:val="003A78A2"/>
    <w:rsid w:val="003B048E"/>
    <w:rsid w:val="003B103B"/>
    <w:rsid w:val="003B131B"/>
    <w:rsid w:val="003B2484"/>
    <w:rsid w:val="003B391F"/>
    <w:rsid w:val="003B3A8C"/>
    <w:rsid w:val="003B589D"/>
    <w:rsid w:val="003B6454"/>
    <w:rsid w:val="003B766B"/>
    <w:rsid w:val="003C1FE0"/>
    <w:rsid w:val="003C448F"/>
    <w:rsid w:val="003C66F9"/>
    <w:rsid w:val="003D0368"/>
    <w:rsid w:val="003D0AB0"/>
    <w:rsid w:val="003D2A5F"/>
    <w:rsid w:val="003D5958"/>
    <w:rsid w:val="003E1BDE"/>
    <w:rsid w:val="003E3537"/>
    <w:rsid w:val="003E4654"/>
    <w:rsid w:val="003E566D"/>
    <w:rsid w:val="003E7D56"/>
    <w:rsid w:val="003F02E3"/>
    <w:rsid w:val="003F305F"/>
    <w:rsid w:val="003F50F6"/>
    <w:rsid w:val="003F6260"/>
    <w:rsid w:val="003F6280"/>
    <w:rsid w:val="003F71DA"/>
    <w:rsid w:val="003F7E0D"/>
    <w:rsid w:val="00400834"/>
    <w:rsid w:val="0040115D"/>
    <w:rsid w:val="00403CB8"/>
    <w:rsid w:val="004044BF"/>
    <w:rsid w:val="004055C3"/>
    <w:rsid w:val="00407D41"/>
    <w:rsid w:val="00410522"/>
    <w:rsid w:val="004105D1"/>
    <w:rsid w:val="00410607"/>
    <w:rsid w:val="00410CE2"/>
    <w:rsid w:val="00411FD0"/>
    <w:rsid w:val="00413D9A"/>
    <w:rsid w:val="00414475"/>
    <w:rsid w:val="004152AA"/>
    <w:rsid w:val="00415549"/>
    <w:rsid w:val="004172F6"/>
    <w:rsid w:val="00421C71"/>
    <w:rsid w:val="004228FB"/>
    <w:rsid w:val="00424196"/>
    <w:rsid w:val="004247F1"/>
    <w:rsid w:val="00424D03"/>
    <w:rsid w:val="00426A60"/>
    <w:rsid w:val="0043059C"/>
    <w:rsid w:val="0043083E"/>
    <w:rsid w:val="00430C67"/>
    <w:rsid w:val="004325FF"/>
    <w:rsid w:val="004328DE"/>
    <w:rsid w:val="00432DDD"/>
    <w:rsid w:val="00434986"/>
    <w:rsid w:val="0043642C"/>
    <w:rsid w:val="00443739"/>
    <w:rsid w:val="00444166"/>
    <w:rsid w:val="00445C64"/>
    <w:rsid w:val="00446E62"/>
    <w:rsid w:val="00447B7B"/>
    <w:rsid w:val="00450AEC"/>
    <w:rsid w:val="0045193D"/>
    <w:rsid w:val="004534C4"/>
    <w:rsid w:val="00454101"/>
    <w:rsid w:val="0046032B"/>
    <w:rsid w:val="004641E7"/>
    <w:rsid w:val="00464994"/>
    <w:rsid w:val="00464BF2"/>
    <w:rsid w:val="00464C1F"/>
    <w:rsid w:val="00466EC1"/>
    <w:rsid w:val="00466F88"/>
    <w:rsid w:val="0047118A"/>
    <w:rsid w:val="00473678"/>
    <w:rsid w:val="00473A02"/>
    <w:rsid w:val="004743EB"/>
    <w:rsid w:val="00474FE6"/>
    <w:rsid w:val="00476256"/>
    <w:rsid w:val="004800CC"/>
    <w:rsid w:val="00481A5C"/>
    <w:rsid w:val="0048573A"/>
    <w:rsid w:val="00487B8D"/>
    <w:rsid w:val="00490450"/>
    <w:rsid w:val="00492592"/>
    <w:rsid w:val="00492FC6"/>
    <w:rsid w:val="00494EAF"/>
    <w:rsid w:val="00496282"/>
    <w:rsid w:val="00497850"/>
    <w:rsid w:val="004A11A6"/>
    <w:rsid w:val="004A28E0"/>
    <w:rsid w:val="004A3044"/>
    <w:rsid w:val="004A4E8D"/>
    <w:rsid w:val="004A75BC"/>
    <w:rsid w:val="004B0C74"/>
    <w:rsid w:val="004B369B"/>
    <w:rsid w:val="004B3D04"/>
    <w:rsid w:val="004B6D53"/>
    <w:rsid w:val="004C17C4"/>
    <w:rsid w:val="004C2C15"/>
    <w:rsid w:val="004C3B30"/>
    <w:rsid w:val="004C44BB"/>
    <w:rsid w:val="004D03A5"/>
    <w:rsid w:val="004D100B"/>
    <w:rsid w:val="004D20FF"/>
    <w:rsid w:val="004D2594"/>
    <w:rsid w:val="004D2B27"/>
    <w:rsid w:val="004D6D21"/>
    <w:rsid w:val="004E0C24"/>
    <w:rsid w:val="004E10E7"/>
    <w:rsid w:val="004E155C"/>
    <w:rsid w:val="004E237E"/>
    <w:rsid w:val="004E399A"/>
    <w:rsid w:val="004E4FF0"/>
    <w:rsid w:val="004E60AF"/>
    <w:rsid w:val="004E676C"/>
    <w:rsid w:val="004F0084"/>
    <w:rsid w:val="004F0085"/>
    <w:rsid w:val="004F2212"/>
    <w:rsid w:val="004F2422"/>
    <w:rsid w:val="004F4279"/>
    <w:rsid w:val="004F431B"/>
    <w:rsid w:val="004F4CA1"/>
    <w:rsid w:val="004F5E2C"/>
    <w:rsid w:val="004F748B"/>
    <w:rsid w:val="00500BEE"/>
    <w:rsid w:val="00501E08"/>
    <w:rsid w:val="00502083"/>
    <w:rsid w:val="0050281D"/>
    <w:rsid w:val="00502904"/>
    <w:rsid w:val="00503299"/>
    <w:rsid w:val="005039DB"/>
    <w:rsid w:val="00504534"/>
    <w:rsid w:val="00505572"/>
    <w:rsid w:val="00505618"/>
    <w:rsid w:val="00505AD5"/>
    <w:rsid w:val="00507601"/>
    <w:rsid w:val="00507D8E"/>
    <w:rsid w:val="0051079C"/>
    <w:rsid w:val="00511648"/>
    <w:rsid w:val="005133E5"/>
    <w:rsid w:val="00514765"/>
    <w:rsid w:val="00514FC6"/>
    <w:rsid w:val="00516463"/>
    <w:rsid w:val="00516542"/>
    <w:rsid w:val="00517CCE"/>
    <w:rsid w:val="00521050"/>
    <w:rsid w:val="005213E6"/>
    <w:rsid w:val="005215AA"/>
    <w:rsid w:val="00522C4C"/>
    <w:rsid w:val="005234EC"/>
    <w:rsid w:val="00523F07"/>
    <w:rsid w:val="00526E3C"/>
    <w:rsid w:val="005318C3"/>
    <w:rsid w:val="00531DD8"/>
    <w:rsid w:val="00532573"/>
    <w:rsid w:val="005325D5"/>
    <w:rsid w:val="00533A4C"/>
    <w:rsid w:val="00536C0B"/>
    <w:rsid w:val="00540D24"/>
    <w:rsid w:val="00543930"/>
    <w:rsid w:val="00544A20"/>
    <w:rsid w:val="00544DE5"/>
    <w:rsid w:val="005456D6"/>
    <w:rsid w:val="00546A88"/>
    <w:rsid w:val="00551A1F"/>
    <w:rsid w:val="00553B08"/>
    <w:rsid w:val="00554190"/>
    <w:rsid w:val="00554A09"/>
    <w:rsid w:val="00554BAA"/>
    <w:rsid w:val="00554D3B"/>
    <w:rsid w:val="00556FB7"/>
    <w:rsid w:val="005576B3"/>
    <w:rsid w:val="005603C9"/>
    <w:rsid w:val="0056160B"/>
    <w:rsid w:val="00561619"/>
    <w:rsid w:val="00561F99"/>
    <w:rsid w:val="00563A88"/>
    <w:rsid w:val="0056709A"/>
    <w:rsid w:val="00570876"/>
    <w:rsid w:val="00570F82"/>
    <w:rsid w:val="005723A7"/>
    <w:rsid w:val="005725C8"/>
    <w:rsid w:val="00573B22"/>
    <w:rsid w:val="00573D80"/>
    <w:rsid w:val="0057412E"/>
    <w:rsid w:val="00576373"/>
    <w:rsid w:val="00576666"/>
    <w:rsid w:val="00576A14"/>
    <w:rsid w:val="005805CE"/>
    <w:rsid w:val="00580941"/>
    <w:rsid w:val="00581E2E"/>
    <w:rsid w:val="0058329E"/>
    <w:rsid w:val="00585BE7"/>
    <w:rsid w:val="00587723"/>
    <w:rsid w:val="00592958"/>
    <w:rsid w:val="00592EF4"/>
    <w:rsid w:val="0059348B"/>
    <w:rsid w:val="00593840"/>
    <w:rsid w:val="00593DF8"/>
    <w:rsid w:val="005942CC"/>
    <w:rsid w:val="00595007"/>
    <w:rsid w:val="0059793B"/>
    <w:rsid w:val="005A14AC"/>
    <w:rsid w:val="005A26A3"/>
    <w:rsid w:val="005A2A39"/>
    <w:rsid w:val="005A317B"/>
    <w:rsid w:val="005A354A"/>
    <w:rsid w:val="005A4F60"/>
    <w:rsid w:val="005A589A"/>
    <w:rsid w:val="005A58DC"/>
    <w:rsid w:val="005A6C41"/>
    <w:rsid w:val="005A7134"/>
    <w:rsid w:val="005B09C1"/>
    <w:rsid w:val="005B0C35"/>
    <w:rsid w:val="005B102F"/>
    <w:rsid w:val="005B3EA0"/>
    <w:rsid w:val="005B57E9"/>
    <w:rsid w:val="005B5B42"/>
    <w:rsid w:val="005B6220"/>
    <w:rsid w:val="005B7A48"/>
    <w:rsid w:val="005B7FEC"/>
    <w:rsid w:val="005C02FF"/>
    <w:rsid w:val="005C509D"/>
    <w:rsid w:val="005C6DA2"/>
    <w:rsid w:val="005D0AAB"/>
    <w:rsid w:val="005D1D3E"/>
    <w:rsid w:val="005D3C0F"/>
    <w:rsid w:val="005E0653"/>
    <w:rsid w:val="005E23E8"/>
    <w:rsid w:val="005E49BE"/>
    <w:rsid w:val="005E4B0C"/>
    <w:rsid w:val="005F3C54"/>
    <w:rsid w:val="005F3F39"/>
    <w:rsid w:val="006002BB"/>
    <w:rsid w:val="00603EAC"/>
    <w:rsid w:val="00604155"/>
    <w:rsid w:val="006041B3"/>
    <w:rsid w:val="00605C89"/>
    <w:rsid w:val="00612238"/>
    <w:rsid w:val="00612B19"/>
    <w:rsid w:val="0062188B"/>
    <w:rsid w:val="00622BA2"/>
    <w:rsid w:val="006234C2"/>
    <w:rsid w:val="00624B46"/>
    <w:rsid w:val="00624CCB"/>
    <w:rsid w:val="00625C6F"/>
    <w:rsid w:val="00626200"/>
    <w:rsid w:val="00626261"/>
    <w:rsid w:val="00627013"/>
    <w:rsid w:val="006279A9"/>
    <w:rsid w:val="0063113C"/>
    <w:rsid w:val="00635DFB"/>
    <w:rsid w:val="00637325"/>
    <w:rsid w:val="00637A8E"/>
    <w:rsid w:val="006407E7"/>
    <w:rsid w:val="00642CC8"/>
    <w:rsid w:val="006438EB"/>
    <w:rsid w:val="0064486A"/>
    <w:rsid w:val="00651249"/>
    <w:rsid w:val="0065160C"/>
    <w:rsid w:val="00651D31"/>
    <w:rsid w:val="00652515"/>
    <w:rsid w:val="006543F2"/>
    <w:rsid w:val="00655389"/>
    <w:rsid w:val="006557B5"/>
    <w:rsid w:val="00655A87"/>
    <w:rsid w:val="00657091"/>
    <w:rsid w:val="00661B78"/>
    <w:rsid w:val="00663A81"/>
    <w:rsid w:val="00664607"/>
    <w:rsid w:val="00667370"/>
    <w:rsid w:val="00667B1E"/>
    <w:rsid w:val="00670722"/>
    <w:rsid w:val="006728E5"/>
    <w:rsid w:val="0067391E"/>
    <w:rsid w:val="00673DB8"/>
    <w:rsid w:val="00673F3D"/>
    <w:rsid w:val="00674C6D"/>
    <w:rsid w:val="00674FC5"/>
    <w:rsid w:val="00676653"/>
    <w:rsid w:val="006775B5"/>
    <w:rsid w:val="00677656"/>
    <w:rsid w:val="00677D21"/>
    <w:rsid w:val="006806D4"/>
    <w:rsid w:val="00682E09"/>
    <w:rsid w:val="00684F7F"/>
    <w:rsid w:val="0068706F"/>
    <w:rsid w:val="00692799"/>
    <w:rsid w:val="00692E6E"/>
    <w:rsid w:val="006943EE"/>
    <w:rsid w:val="00695E18"/>
    <w:rsid w:val="00697CD4"/>
    <w:rsid w:val="006A1E37"/>
    <w:rsid w:val="006A72D4"/>
    <w:rsid w:val="006B023F"/>
    <w:rsid w:val="006B2060"/>
    <w:rsid w:val="006B221A"/>
    <w:rsid w:val="006B22A5"/>
    <w:rsid w:val="006B2A38"/>
    <w:rsid w:val="006B47C4"/>
    <w:rsid w:val="006B5072"/>
    <w:rsid w:val="006B5AC5"/>
    <w:rsid w:val="006B6FA5"/>
    <w:rsid w:val="006B7842"/>
    <w:rsid w:val="006C08B0"/>
    <w:rsid w:val="006C18A2"/>
    <w:rsid w:val="006C21FE"/>
    <w:rsid w:val="006C24A9"/>
    <w:rsid w:val="006C3D67"/>
    <w:rsid w:val="006C50BC"/>
    <w:rsid w:val="006C540F"/>
    <w:rsid w:val="006C54E1"/>
    <w:rsid w:val="006C589F"/>
    <w:rsid w:val="006D0686"/>
    <w:rsid w:val="006D265B"/>
    <w:rsid w:val="006D30F3"/>
    <w:rsid w:val="006D3421"/>
    <w:rsid w:val="006D3A58"/>
    <w:rsid w:val="006D5048"/>
    <w:rsid w:val="006D5571"/>
    <w:rsid w:val="006D635E"/>
    <w:rsid w:val="006D68A2"/>
    <w:rsid w:val="006D6E0E"/>
    <w:rsid w:val="006E227C"/>
    <w:rsid w:val="006E24E7"/>
    <w:rsid w:val="006E374E"/>
    <w:rsid w:val="006E44E3"/>
    <w:rsid w:val="006E5536"/>
    <w:rsid w:val="006E55E6"/>
    <w:rsid w:val="006E6186"/>
    <w:rsid w:val="006E66F7"/>
    <w:rsid w:val="006E7E84"/>
    <w:rsid w:val="006F0475"/>
    <w:rsid w:val="006F05FA"/>
    <w:rsid w:val="006F11B8"/>
    <w:rsid w:val="006F3A72"/>
    <w:rsid w:val="006F45B2"/>
    <w:rsid w:val="0070163E"/>
    <w:rsid w:val="00703325"/>
    <w:rsid w:val="00703D78"/>
    <w:rsid w:val="00706447"/>
    <w:rsid w:val="007065C7"/>
    <w:rsid w:val="00712BBE"/>
    <w:rsid w:val="00713D01"/>
    <w:rsid w:val="0071574D"/>
    <w:rsid w:val="00717921"/>
    <w:rsid w:val="0072050A"/>
    <w:rsid w:val="00721112"/>
    <w:rsid w:val="0072170E"/>
    <w:rsid w:val="00721BA5"/>
    <w:rsid w:val="00721E3C"/>
    <w:rsid w:val="00721EA9"/>
    <w:rsid w:val="00724CE2"/>
    <w:rsid w:val="00726848"/>
    <w:rsid w:val="0073059F"/>
    <w:rsid w:val="007322CB"/>
    <w:rsid w:val="00732B0A"/>
    <w:rsid w:val="00732B9A"/>
    <w:rsid w:val="00733319"/>
    <w:rsid w:val="00735963"/>
    <w:rsid w:val="007363F2"/>
    <w:rsid w:val="00736469"/>
    <w:rsid w:val="00736E5D"/>
    <w:rsid w:val="00737F2A"/>
    <w:rsid w:val="00740379"/>
    <w:rsid w:val="0074134D"/>
    <w:rsid w:val="00741C78"/>
    <w:rsid w:val="007436CB"/>
    <w:rsid w:val="00744D0F"/>
    <w:rsid w:val="007457D2"/>
    <w:rsid w:val="00747AC4"/>
    <w:rsid w:val="00747C0A"/>
    <w:rsid w:val="00752514"/>
    <w:rsid w:val="007531EA"/>
    <w:rsid w:val="00754A91"/>
    <w:rsid w:val="007559C6"/>
    <w:rsid w:val="00755A63"/>
    <w:rsid w:val="00755C73"/>
    <w:rsid w:val="00760FCA"/>
    <w:rsid w:val="00761343"/>
    <w:rsid w:val="0076172D"/>
    <w:rsid w:val="00762142"/>
    <w:rsid w:val="00763FB7"/>
    <w:rsid w:val="007644BC"/>
    <w:rsid w:val="00765B17"/>
    <w:rsid w:val="00767A81"/>
    <w:rsid w:val="0077014F"/>
    <w:rsid w:val="007723AB"/>
    <w:rsid w:val="00772E88"/>
    <w:rsid w:val="00772EA4"/>
    <w:rsid w:val="00773A65"/>
    <w:rsid w:val="00775575"/>
    <w:rsid w:val="00775D78"/>
    <w:rsid w:val="00777FFC"/>
    <w:rsid w:val="0078029E"/>
    <w:rsid w:val="00782F70"/>
    <w:rsid w:val="00783084"/>
    <w:rsid w:val="0078441B"/>
    <w:rsid w:val="00785694"/>
    <w:rsid w:val="00785D9D"/>
    <w:rsid w:val="00786DA4"/>
    <w:rsid w:val="0078752B"/>
    <w:rsid w:val="007900EB"/>
    <w:rsid w:val="00790116"/>
    <w:rsid w:val="00791DE7"/>
    <w:rsid w:val="007935AC"/>
    <w:rsid w:val="00795131"/>
    <w:rsid w:val="007957FA"/>
    <w:rsid w:val="007A219A"/>
    <w:rsid w:val="007A24BF"/>
    <w:rsid w:val="007A34FD"/>
    <w:rsid w:val="007A4A1D"/>
    <w:rsid w:val="007A4DAB"/>
    <w:rsid w:val="007A531E"/>
    <w:rsid w:val="007B0C48"/>
    <w:rsid w:val="007B0EDD"/>
    <w:rsid w:val="007B2073"/>
    <w:rsid w:val="007B2FA9"/>
    <w:rsid w:val="007B3509"/>
    <w:rsid w:val="007C43C6"/>
    <w:rsid w:val="007C77F6"/>
    <w:rsid w:val="007D0111"/>
    <w:rsid w:val="007D247E"/>
    <w:rsid w:val="007D338B"/>
    <w:rsid w:val="007D3816"/>
    <w:rsid w:val="007D5076"/>
    <w:rsid w:val="007D592C"/>
    <w:rsid w:val="007D5BFF"/>
    <w:rsid w:val="007D5C92"/>
    <w:rsid w:val="007E0625"/>
    <w:rsid w:val="007E1FA6"/>
    <w:rsid w:val="007E34F8"/>
    <w:rsid w:val="007E3B94"/>
    <w:rsid w:val="007E6868"/>
    <w:rsid w:val="007E7600"/>
    <w:rsid w:val="007E79F4"/>
    <w:rsid w:val="007F20C6"/>
    <w:rsid w:val="007F58B1"/>
    <w:rsid w:val="007F5B90"/>
    <w:rsid w:val="007F5BCC"/>
    <w:rsid w:val="007F5DB5"/>
    <w:rsid w:val="007F6D83"/>
    <w:rsid w:val="007F75EE"/>
    <w:rsid w:val="008029C5"/>
    <w:rsid w:val="008036B3"/>
    <w:rsid w:val="00804BE4"/>
    <w:rsid w:val="00805CBA"/>
    <w:rsid w:val="00810386"/>
    <w:rsid w:val="00811DD7"/>
    <w:rsid w:val="00812325"/>
    <w:rsid w:val="008126A3"/>
    <w:rsid w:val="008133B7"/>
    <w:rsid w:val="00813A52"/>
    <w:rsid w:val="00814CE7"/>
    <w:rsid w:val="00815A5A"/>
    <w:rsid w:val="00816DE0"/>
    <w:rsid w:val="008213AB"/>
    <w:rsid w:val="00821BED"/>
    <w:rsid w:val="00826CEF"/>
    <w:rsid w:val="008275FE"/>
    <w:rsid w:val="00834D26"/>
    <w:rsid w:val="008355CD"/>
    <w:rsid w:val="008357B8"/>
    <w:rsid w:val="00835FD7"/>
    <w:rsid w:val="00843184"/>
    <w:rsid w:val="00844049"/>
    <w:rsid w:val="00845049"/>
    <w:rsid w:val="00846174"/>
    <w:rsid w:val="008470B1"/>
    <w:rsid w:val="008478F7"/>
    <w:rsid w:val="0085077B"/>
    <w:rsid w:val="00850A69"/>
    <w:rsid w:val="00850E4D"/>
    <w:rsid w:val="00851396"/>
    <w:rsid w:val="0085353B"/>
    <w:rsid w:val="00853C0D"/>
    <w:rsid w:val="00860293"/>
    <w:rsid w:val="00860E6B"/>
    <w:rsid w:val="00861C42"/>
    <w:rsid w:val="0086242E"/>
    <w:rsid w:val="008637E2"/>
    <w:rsid w:val="008650F5"/>
    <w:rsid w:val="00865A54"/>
    <w:rsid w:val="00866268"/>
    <w:rsid w:val="008665CB"/>
    <w:rsid w:val="00866D81"/>
    <w:rsid w:val="008716D6"/>
    <w:rsid w:val="00871E28"/>
    <w:rsid w:val="008722F6"/>
    <w:rsid w:val="00872DA8"/>
    <w:rsid w:val="00873A04"/>
    <w:rsid w:val="00873C85"/>
    <w:rsid w:val="008746C2"/>
    <w:rsid w:val="00874F32"/>
    <w:rsid w:val="00875357"/>
    <w:rsid w:val="008757FB"/>
    <w:rsid w:val="00877965"/>
    <w:rsid w:val="008779D0"/>
    <w:rsid w:val="00877DEF"/>
    <w:rsid w:val="008809EC"/>
    <w:rsid w:val="00881B0C"/>
    <w:rsid w:val="008830BA"/>
    <w:rsid w:val="008835C0"/>
    <w:rsid w:val="008854BF"/>
    <w:rsid w:val="00890388"/>
    <w:rsid w:val="00890EFA"/>
    <w:rsid w:val="00896464"/>
    <w:rsid w:val="00897A97"/>
    <w:rsid w:val="008A0326"/>
    <w:rsid w:val="008A03B2"/>
    <w:rsid w:val="008A0CA7"/>
    <w:rsid w:val="008A1835"/>
    <w:rsid w:val="008A1AF6"/>
    <w:rsid w:val="008A345A"/>
    <w:rsid w:val="008A540B"/>
    <w:rsid w:val="008A7269"/>
    <w:rsid w:val="008A7C3A"/>
    <w:rsid w:val="008B1248"/>
    <w:rsid w:val="008B28DE"/>
    <w:rsid w:val="008B29BD"/>
    <w:rsid w:val="008B34E7"/>
    <w:rsid w:val="008B3D6C"/>
    <w:rsid w:val="008B52E1"/>
    <w:rsid w:val="008B568D"/>
    <w:rsid w:val="008B7D3D"/>
    <w:rsid w:val="008C136D"/>
    <w:rsid w:val="008C13A9"/>
    <w:rsid w:val="008C27AE"/>
    <w:rsid w:val="008C31F1"/>
    <w:rsid w:val="008C79F0"/>
    <w:rsid w:val="008D3317"/>
    <w:rsid w:val="008D34F0"/>
    <w:rsid w:val="008D41C2"/>
    <w:rsid w:val="008D4EBA"/>
    <w:rsid w:val="008D5218"/>
    <w:rsid w:val="008D5410"/>
    <w:rsid w:val="008D6EF8"/>
    <w:rsid w:val="008D6FAF"/>
    <w:rsid w:val="008E1B79"/>
    <w:rsid w:val="008E3EE9"/>
    <w:rsid w:val="008E48B9"/>
    <w:rsid w:val="008E5C92"/>
    <w:rsid w:val="008F046A"/>
    <w:rsid w:val="008F1044"/>
    <w:rsid w:val="008F12A4"/>
    <w:rsid w:val="008F1643"/>
    <w:rsid w:val="008F250E"/>
    <w:rsid w:val="008F3655"/>
    <w:rsid w:val="008F3CFD"/>
    <w:rsid w:val="008F3E0A"/>
    <w:rsid w:val="008F42DF"/>
    <w:rsid w:val="008F4329"/>
    <w:rsid w:val="008F4426"/>
    <w:rsid w:val="008F448A"/>
    <w:rsid w:val="008F4732"/>
    <w:rsid w:val="008F4F1C"/>
    <w:rsid w:val="008F531E"/>
    <w:rsid w:val="008F6A6C"/>
    <w:rsid w:val="008F75BE"/>
    <w:rsid w:val="008F7F0D"/>
    <w:rsid w:val="009002A4"/>
    <w:rsid w:val="009010A9"/>
    <w:rsid w:val="00905955"/>
    <w:rsid w:val="00907D67"/>
    <w:rsid w:val="00907F4C"/>
    <w:rsid w:val="0091041A"/>
    <w:rsid w:val="009132F0"/>
    <w:rsid w:val="009138D2"/>
    <w:rsid w:val="009153F9"/>
    <w:rsid w:val="00916E31"/>
    <w:rsid w:val="009215EC"/>
    <w:rsid w:val="00923604"/>
    <w:rsid w:val="0092437D"/>
    <w:rsid w:val="00924D6D"/>
    <w:rsid w:val="009258B7"/>
    <w:rsid w:val="0093035E"/>
    <w:rsid w:val="00931058"/>
    <w:rsid w:val="009316F1"/>
    <w:rsid w:val="0093410F"/>
    <w:rsid w:val="00935E2E"/>
    <w:rsid w:val="00935EBE"/>
    <w:rsid w:val="00946584"/>
    <w:rsid w:val="00946BC7"/>
    <w:rsid w:val="00946C1D"/>
    <w:rsid w:val="00946D5C"/>
    <w:rsid w:val="00946E4B"/>
    <w:rsid w:val="00947A8D"/>
    <w:rsid w:val="0095109A"/>
    <w:rsid w:val="009552A3"/>
    <w:rsid w:val="00955933"/>
    <w:rsid w:val="00957A34"/>
    <w:rsid w:val="00957C13"/>
    <w:rsid w:val="00960CA9"/>
    <w:rsid w:val="009613D4"/>
    <w:rsid w:val="00961B13"/>
    <w:rsid w:val="009630DD"/>
    <w:rsid w:val="0096353D"/>
    <w:rsid w:val="00964815"/>
    <w:rsid w:val="00964CD0"/>
    <w:rsid w:val="0096791F"/>
    <w:rsid w:val="00970491"/>
    <w:rsid w:val="00970AAC"/>
    <w:rsid w:val="00972865"/>
    <w:rsid w:val="00972B39"/>
    <w:rsid w:val="00972FD9"/>
    <w:rsid w:val="00973599"/>
    <w:rsid w:val="0097400D"/>
    <w:rsid w:val="00976286"/>
    <w:rsid w:val="009811BA"/>
    <w:rsid w:val="009816D7"/>
    <w:rsid w:val="00981777"/>
    <w:rsid w:val="00981839"/>
    <w:rsid w:val="00982332"/>
    <w:rsid w:val="00982541"/>
    <w:rsid w:val="00982E39"/>
    <w:rsid w:val="00983698"/>
    <w:rsid w:val="00984780"/>
    <w:rsid w:val="009869B0"/>
    <w:rsid w:val="0098719E"/>
    <w:rsid w:val="0098740E"/>
    <w:rsid w:val="0099013A"/>
    <w:rsid w:val="00990FF3"/>
    <w:rsid w:val="00991A6E"/>
    <w:rsid w:val="00992AEA"/>
    <w:rsid w:val="00995C60"/>
    <w:rsid w:val="009A025F"/>
    <w:rsid w:val="009A253E"/>
    <w:rsid w:val="009A30E8"/>
    <w:rsid w:val="009A3149"/>
    <w:rsid w:val="009A4470"/>
    <w:rsid w:val="009A7BF7"/>
    <w:rsid w:val="009B03D0"/>
    <w:rsid w:val="009B21D6"/>
    <w:rsid w:val="009B4531"/>
    <w:rsid w:val="009B4A1D"/>
    <w:rsid w:val="009B6564"/>
    <w:rsid w:val="009B7A17"/>
    <w:rsid w:val="009C02E4"/>
    <w:rsid w:val="009C064A"/>
    <w:rsid w:val="009C1BA5"/>
    <w:rsid w:val="009C1CC3"/>
    <w:rsid w:val="009C249B"/>
    <w:rsid w:val="009C2628"/>
    <w:rsid w:val="009C6F5F"/>
    <w:rsid w:val="009D079B"/>
    <w:rsid w:val="009D1DEE"/>
    <w:rsid w:val="009D3114"/>
    <w:rsid w:val="009D3440"/>
    <w:rsid w:val="009D4D0D"/>
    <w:rsid w:val="009D5DC6"/>
    <w:rsid w:val="009D70B9"/>
    <w:rsid w:val="009D759D"/>
    <w:rsid w:val="009E0AC1"/>
    <w:rsid w:val="009E361F"/>
    <w:rsid w:val="009E3F50"/>
    <w:rsid w:val="009E4C34"/>
    <w:rsid w:val="009E4C81"/>
    <w:rsid w:val="009E528B"/>
    <w:rsid w:val="009E69F2"/>
    <w:rsid w:val="009E6D00"/>
    <w:rsid w:val="009E7187"/>
    <w:rsid w:val="009E7AF2"/>
    <w:rsid w:val="009F06C5"/>
    <w:rsid w:val="009F10A9"/>
    <w:rsid w:val="009F62CD"/>
    <w:rsid w:val="009F682C"/>
    <w:rsid w:val="009F7AD3"/>
    <w:rsid w:val="00A0114A"/>
    <w:rsid w:val="00A01517"/>
    <w:rsid w:val="00A01DA8"/>
    <w:rsid w:val="00A02A44"/>
    <w:rsid w:val="00A036D2"/>
    <w:rsid w:val="00A03704"/>
    <w:rsid w:val="00A06377"/>
    <w:rsid w:val="00A07942"/>
    <w:rsid w:val="00A11B8C"/>
    <w:rsid w:val="00A11D83"/>
    <w:rsid w:val="00A129AE"/>
    <w:rsid w:val="00A133CE"/>
    <w:rsid w:val="00A14118"/>
    <w:rsid w:val="00A14554"/>
    <w:rsid w:val="00A15ADC"/>
    <w:rsid w:val="00A1615C"/>
    <w:rsid w:val="00A20794"/>
    <w:rsid w:val="00A22F9D"/>
    <w:rsid w:val="00A23173"/>
    <w:rsid w:val="00A254CE"/>
    <w:rsid w:val="00A351EC"/>
    <w:rsid w:val="00A35798"/>
    <w:rsid w:val="00A37905"/>
    <w:rsid w:val="00A40050"/>
    <w:rsid w:val="00A40547"/>
    <w:rsid w:val="00A415A2"/>
    <w:rsid w:val="00A42B18"/>
    <w:rsid w:val="00A44042"/>
    <w:rsid w:val="00A4467B"/>
    <w:rsid w:val="00A44713"/>
    <w:rsid w:val="00A466B4"/>
    <w:rsid w:val="00A46ABC"/>
    <w:rsid w:val="00A46AD0"/>
    <w:rsid w:val="00A4722C"/>
    <w:rsid w:val="00A472AC"/>
    <w:rsid w:val="00A51447"/>
    <w:rsid w:val="00A52F59"/>
    <w:rsid w:val="00A5375D"/>
    <w:rsid w:val="00A546B1"/>
    <w:rsid w:val="00A550B6"/>
    <w:rsid w:val="00A55E8E"/>
    <w:rsid w:val="00A56125"/>
    <w:rsid w:val="00A62B01"/>
    <w:rsid w:val="00A6306E"/>
    <w:rsid w:val="00A64B16"/>
    <w:rsid w:val="00A67671"/>
    <w:rsid w:val="00A702D3"/>
    <w:rsid w:val="00A7084F"/>
    <w:rsid w:val="00A711E8"/>
    <w:rsid w:val="00A71578"/>
    <w:rsid w:val="00A71C98"/>
    <w:rsid w:val="00A71FD6"/>
    <w:rsid w:val="00A72430"/>
    <w:rsid w:val="00A72CEA"/>
    <w:rsid w:val="00A730B5"/>
    <w:rsid w:val="00A76063"/>
    <w:rsid w:val="00A766CE"/>
    <w:rsid w:val="00A779AF"/>
    <w:rsid w:val="00A77B1F"/>
    <w:rsid w:val="00A8063A"/>
    <w:rsid w:val="00A8064F"/>
    <w:rsid w:val="00A825F9"/>
    <w:rsid w:val="00A830D7"/>
    <w:rsid w:val="00A8385C"/>
    <w:rsid w:val="00A83FC0"/>
    <w:rsid w:val="00A855DF"/>
    <w:rsid w:val="00A92010"/>
    <w:rsid w:val="00A932DE"/>
    <w:rsid w:val="00A935CB"/>
    <w:rsid w:val="00A93FA3"/>
    <w:rsid w:val="00A953C6"/>
    <w:rsid w:val="00A959AD"/>
    <w:rsid w:val="00A969FB"/>
    <w:rsid w:val="00A96DB2"/>
    <w:rsid w:val="00AA187B"/>
    <w:rsid w:val="00AA3868"/>
    <w:rsid w:val="00AA48DD"/>
    <w:rsid w:val="00AA5A07"/>
    <w:rsid w:val="00AA6EE1"/>
    <w:rsid w:val="00AA768C"/>
    <w:rsid w:val="00AA7C9C"/>
    <w:rsid w:val="00AB02B3"/>
    <w:rsid w:val="00AB0875"/>
    <w:rsid w:val="00AB1354"/>
    <w:rsid w:val="00AB1C20"/>
    <w:rsid w:val="00AB2D86"/>
    <w:rsid w:val="00AB2FFB"/>
    <w:rsid w:val="00AB5DB7"/>
    <w:rsid w:val="00AB5EFE"/>
    <w:rsid w:val="00AB660B"/>
    <w:rsid w:val="00AB66C0"/>
    <w:rsid w:val="00AC0070"/>
    <w:rsid w:val="00AC058D"/>
    <w:rsid w:val="00AC0BDD"/>
    <w:rsid w:val="00AC0EC4"/>
    <w:rsid w:val="00AC156D"/>
    <w:rsid w:val="00AC16F2"/>
    <w:rsid w:val="00AC1FA1"/>
    <w:rsid w:val="00AC3124"/>
    <w:rsid w:val="00AC4A1D"/>
    <w:rsid w:val="00AC5FD7"/>
    <w:rsid w:val="00AD1296"/>
    <w:rsid w:val="00AD2086"/>
    <w:rsid w:val="00AD2613"/>
    <w:rsid w:val="00AD29E0"/>
    <w:rsid w:val="00AD2C08"/>
    <w:rsid w:val="00AD668E"/>
    <w:rsid w:val="00AD7284"/>
    <w:rsid w:val="00AD742C"/>
    <w:rsid w:val="00AD7ABF"/>
    <w:rsid w:val="00AE05EC"/>
    <w:rsid w:val="00AE1060"/>
    <w:rsid w:val="00AE1EDC"/>
    <w:rsid w:val="00AE2464"/>
    <w:rsid w:val="00AE268D"/>
    <w:rsid w:val="00AE313D"/>
    <w:rsid w:val="00AE50DC"/>
    <w:rsid w:val="00AE63C5"/>
    <w:rsid w:val="00AE6A9E"/>
    <w:rsid w:val="00AF03A7"/>
    <w:rsid w:val="00AF0441"/>
    <w:rsid w:val="00AF182E"/>
    <w:rsid w:val="00AF215B"/>
    <w:rsid w:val="00AF3687"/>
    <w:rsid w:val="00AF3F52"/>
    <w:rsid w:val="00AF5768"/>
    <w:rsid w:val="00AF5CCE"/>
    <w:rsid w:val="00B03C2B"/>
    <w:rsid w:val="00B048D4"/>
    <w:rsid w:val="00B064B4"/>
    <w:rsid w:val="00B1054F"/>
    <w:rsid w:val="00B1165B"/>
    <w:rsid w:val="00B127E2"/>
    <w:rsid w:val="00B15534"/>
    <w:rsid w:val="00B1560E"/>
    <w:rsid w:val="00B1765A"/>
    <w:rsid w:val="00B2385B"/>
    <w:rsid w:val="00B24C2D"/>
    <w:rsid w:val="00B26FDD"/>
    <w:rsid w:val="00B30DA7"/>
    <w:rsid w:val="00B34585"/>
    <w:rsid w:val="00B371BB"/>
    <w:rsid w:val="00B3782E"/>
    <w:rsid w:val="00B4048C"/>
    <w:rsid w:val="00B42563"/>
    <w:rsid w:val="00B42B4E"/>
    <w:rsid w:val="00B430D1"/>
    <w:rsid w:val="00B462FE"/>
    <w:rsid w:val="00B475EB"/>
    <w:rsid w:val="00B500F5"/>
    <w:rsid w:val="00B50903"/>
    <w:rsid w:val="00B541A1"/>
    <w:rsid w:val="00B55281"/>
    <w:rsid w:val="00B5678B"/>
    <w:rsid w:val="00B6421E"/>
    <w:rsid w:val="00B729E4"/>
    <w:rsid w:val="00B730B7"/>
    <w:rsid w:val="00B731E6"/>
    <w:rsid w:val="00B74708"/>
    <w:rsid w:val="00B76EF3"/>
    <w:rsid w:val="00B77656"/>
    <w:rsid w:val="00B80D2D"/>
    <w:rsid w:val="00B8102B"/>
    <w:rsid w:val="00B814AA"/>
    <w:rsid w:val="00B83438"/>
    <w:rsid w:val="00B85EC0"/>
    <w:rsid w:val="00B87566"/>
    <w:rsid w:val="00B910BA"/>
    <w:rsid w:val="00B91283"/>
    <w:rsid w:val="00B9254C"/>
    <w:rsid w:val="00B930B9"/>
    <w:rsid w:val="00B94D19"/>
    <w:rsid w:val="00B967AB"/>
    <w:rsid w:val="00BA1BBE"/>
    <w:rsid w:val="00BA532A"/>
    <w:rsid w:val="00BA6FB4"/>
    <w:rsid w:val="00BB140C"/>
    <w:rsid w:val="00BB2D2D"/>
    <w:rsid w:val="00BB5EF8"/>
    <w:rsid w:val="00BB685B"/>
    <w:rsid w:val="00BB6A00"/>
    <w:rsid w:val="00BC1080"/>
    <w:rsid w:val="00BC425D"/>
    <w:rsid w:val="00BC4A77"/>
    <w:rsid w:val="00BC4C45"/>
    <w:rsid w:val="00BC6956"/>
    <w:rsid w:val="00BC6FEE"/>
    <w:rsid w:val="00BC7574"/>
    <w:rsid w:val="00BC76A8"/>
    <w:rsid w:val="00BC7B96"/>
    <w:rsid w:val="00BC7C33"/>
    <w:rsid w:val="00BD0084"/>
    <w:rsid w:val="00BD231E"/>
    <w:rsid w:val="00BD2956"/>
    <w:rsid w:val="00BD3677"/>
    <w:rsid w:val="00BD71F9"/>
    <w:rsid w:val="00BE020F"/>
    <w:rsid w:val="00BE0E3D"/>
    <w:rsid w:val="00BE2323"/>
    <w:rsid w:val="00BE5588"/>
    <w:rsid w:val="00BE5EF7"/>
    <w:rsid w:val="00BE61CA"/>
    <w:rsid w:val="00BE67CB"/>
    <w:rsid w:val="00BE6A27"/>
    <w:rsid w:val="00BE6CD7"/>
    <w:rsid w:val="00BF3568"/>
    <w:rsid w:val="00BF3BD9"/>
    <w:rsid w:val="00BF547F"/>
    <w:rsid w:val="00BF7541"/>
    <w:rsid w:val="00BF76F6"/>
    <w:rsid w:val="00C01F43"/>
    <w:rsid w:val="00C02C5F"/>
    <w:rsid w:val="00C05683"/>
    <w:rsid w:val="00C05C29"/>
    <w:rsid w:val="00C07B17"/>
    <w:rsid w:val="00C10333"/>
    <w:rsid w:val="00C1059F"/>
    <w:rsid w:val="00C11FB6"/>
    <w:rsid w:val="00C123A7"/>
    <w:rsid w:val="00C123DF"/>
    <w:rsid w:val="00C13101"/>
    <w:rsid w:val="00C16487"/>
    <w:rsid w:val="00C16B5A"/>
    <w:rsid w:val="00C16F56"/>
    <w:rsid w:val="00C20C20"/>
    <w:rsid w:val="00C216F6"/>
    <w:rsid w:val="00C21835"/>
    <w:rsid w:val="00C248AD"/>
    <w:rsid w:val="00C25471"/>
    <w:rsid w:val="00C25BAA"/>
    <w:rsid w:val="00C31D08"/>
    <w:rsid w:val="00C33018"/>
    <w:rsid w:val="00C33E82"/>
    <w:rsid w:val="00C3502D"/>
    <w:rsid w:val="00C35A24"/>
    <w:rsid w:val="00C35CD8"/>
    <w:rsid w:val="00C35F60"/>
    <w:rsid w:val="00C35F7F"/>
    <w:rsid w:val="00C36E22"/>
    <w:rsid w:val="00C372BB"/>
    <w:rsid w:val="00C4506F"/>
    <w:rsid w:val="00C46995"/>
    <w:rsid w:val="00C5119D"/>
    <w:rsid w:val="00C51367"/>
    <w:rsid w:val="00C541AF"/>
    <w:rsid w:val="00C55376"/>
    <w:rsid w:val="00C55673"/>
    <w:rsid w:val="00C56D52"/>
    <w:rsid w:val="00C62BFB"/>
    <w:rsid w:val="00C645E9"/>
    <w:rsid w:val="00C6789A"/>
    <w:rsid w:val="00C71B82"/>
    <w:rsid w:val="00C72720"/>
    <w:rsid w:val="00C72D48"/>
    <w:rsid w:val="00C734E6"/>
    <w:rsid w:val="00C74166"/>
    <w:rsid w:val="00C8078D"/>
    <w:rsid w:val="00C84451"/>
    <w:rsid w:val="00C852A1"/>
    <w:rsid w:val="00C86322"/>
    <w:rsid w:val="00C86E8E"/>
    <w:rsid w:val="00C8712E"/>
    <w:rsid w:val="00C91572"/>
    <w:rsid w:val="00C919A4"/>
    <w:rsid w:val="00C93758"/>
    <w:rsid w:val="00C93CB2"/>
    <w:rsid w:val="00C97F6D"/>
    <w:rsid w:val="00CA0916"/>
    <w:rsid w:val="00CA13B2"/>
    <w:rsid w:val="00CA4DF6"/>
    <w:rsid w:val="00CA7266"/>
    <w:rsid w:val="00CA7ACE"/>
    <w:rsid w:val="00CB157A"/>
    <w:rsid w:val="00CB1E55"/>
    <w:rsid w:val="00CB357F"/>
    <w:rsid w:val="00CB37FC"/>
    <w:rsid w:val="00CB5B57"/>
    <w:rsid w:val="00CB7CD5"/>
    <w:rsid w:val="00CC20CC"/>
    <w:rsid w:val="00CC2390"/>
    <w:rsid w:val="00CC2E17"/>
    <w:rsid w:val="00CC7BC7"/>
    <w:rsid w:val="00CD1193"/>
    <w:rsid w:val="00CD1423"/>
    <w:rsid w:val="00CD146F"/>
    <w:rsid w:val="00CD2E4B"/>
    <w:rsid w:val="00CD4886"/>
    <w:rsid w:val="00CD4DAD"/>
    <w:rsid w:val="00CD515C"/>
    <w:rsid w:val="00CD7A3A"/>
    <w:rsid w:val="00CE0455"/>
    <w:rsid w:val="00CE077A"/>
    <w:rsid w:val="00CE1310"/>
    <w:rsid w:val="00CE2B0B"/>
    <w:rsid w:val="00CE6269"/>
    <w:rsid w:val="00CF1762"/>
    <w:rsid w:val="00CF2550"/>
    <w:rsid w:val="00CF455E"/>
    <w:rsid w:val="00CF52CE"/>
    <w:rsid w:val="00CF5EA4"/>
    <w:rsid w:val="00CF6EEB"/>
    <w:rsid w:val="00D00384"/>
    <w:rsid w:val="00D01B48"/>
    <w:rsid w:val="00D116D5"/>
    <w:rsid w:val="00D12374"/>
    <w:rsid w:val="00D12727"/>
    <w:rsid w:val="00D1366F"/>
    <w:rsid w:val="00D14B45"/>
    <w:rsid w:val="00D14FEB"/>
    <w:rsid w:val="00D15590"/>
    <w:rsid w:val="00D159FC"/>
    <w:rsid w:val="00D16A9D"/>
    <w:rsid w:val="00D16C56"/>
    <w:rsid w:val="00D174D1"/>
    <w:rsid w:val="00D22281"/>
    <w:rsid w:val="00D24CEB"/>
    <w:rsid w:val="00D26D90"/>
    <w:rsid w:val="00D27F02"/>
    <w:rsid w:val="00D30942"/>
    <w:rsid w:val="00D30DB9"/>
    <w:rsid w:val="00D3158D"/>
    <w:rsid w:val="00D31C58"/>
    <w:rsid w:val="00D33BF3"/>
    <w:rsid w:val="00D34AAC"/>
    <w:rsid w:val="00D36EC5"/>
    <w:rsid w:val="00D3757E"/>
    <w:rsid w:val="00D453FB"/>
    <w:rsid w:val="00D46379"/>
    <w:rsid w:val="00D465C4"/>
    <w:rsid w:val="00D467AF"/>
    <w:rsid w:val="00D46AF4"/>
    <w:rsid w:val="00D46B92"/>
    <w:rsid w:val="00D511F8"/>
    <w:rsid w:val="00D51FF7"/>
    <w:rsid w:val="00D53837"/>
    <w:rsid w:val="00D539FE"/>
    <w:rsid w:val="00D54B12"/>
    <w:rsid w:val="00D561CA"/>
    <w:rsid w:val="00D60C8C"/>
    <w:rsid w:val="00D636D3"/>
    <w:rsid w:val="00D636DE"/>
    <w:rsid w:val="00D650EB"/>
    <w:rsid w:val="00D65A8E"/>
    <w:rsid w:val="00D65AF1"/>
    <w:rsid w:val="00D65D99"/>
    <w:rsid w:val="00D70416"/>
    <w:rsid w:val="00D705E5"/>
    <w:rsid w:val="00D7071A"/>
    <w:rsid w:val="00D70EFC"/>
    <w:rsid w:val="00D72BE5"/>
    <w:rsid w:val="00D74040"/>
    <w:rsid w:val="00D7669E"/>
    <w:rsid w:val="00D77D03"/>
    <w:rsid w:val="00D80CEE"/>
    <w:rsid w:val="00D80FC8"/>
    <w:rsid w:val="00D81287"/>
    <w:rsid w:val="00D81354"/>
    <w:rsid w:val="00D827FE"/>
    <w:rsid w:val="00D8353C"/>
    <w:rsid w:val="00D85680"/>
    <w:rsid w:val="00D87AF6"/>
    <w:rsid w:val="00D90100"/>
    <w:rsid w:val="00D9036D"/>
    <w:rsid w:val="00D934EA"/>
    <w:rsid w:val="00D938B8"/>
    <w:rsid w:val="00D977F8"/>
    <w:rsid w:val="00DA2B6D"/>
    <w:rsid w:val="00DA3FFC"/>
    <w:rsid w:val="00DA50EF"/>
    <w:rsid w:val="00DA6A6A"/>
    <w:rsid w:val="00DB038D"/>
    <w:rsid w:val="00DB1116"/>
    <w:rsid w:val="00DB1B92"/>
    <w:rsid w:val="00DB23EA"/>
    <w:rsid w:val="00DB435A"/>
    <w:rsid w:val="00DB6469"/>
    <w:rsid w:val="00DB6BFA"/>
    <w:rsid w:val="00DB7859"/>
    <w:rsid w:val="00DC102C"/>
    <w:rsid w:val="00DC4A8F"/>
    <w:rsid w:val="00DC5274"/>
    <w:rsid w:val="00DC68C6"/>
    <w:rsid w:val="00DC71CD"/>
    <w:rsid w:val="00DC752F"/>
    <w:rsid w:val="00DD0EA4"/>
    <w:rsid w:val="00DD11BC"/>
    <w:rsid w:val="00DD3613"/>
    <w:rsid w:val="00DD42EC"/>
    <w:rsid w:val="00DD4AF6"/>
    <w:rsid w:val="00DD6B41"/>
    <w:rsid w:val="00DE0563"/>
    <w:rsid w:val="00DE1507"/>
    <w:rsid w:val="00DE16D6"/>
    <w:rsid w:val="00DE27DD"/>
    <w:rsid w:val="00DE5ABF"/>
    <w:rsid w:val="00DE66F2"/>
    <w:rsid w:val="00DE6783"/>
    <w:rsid w:val="00DF0FD8"/>
    <w:rsid w:val="00DF4BC5"/>
    <w:rsid w:val="00DF4C04"/>
    <w:rsid w:val="00DF6763"/>
    <w:rsid w:val="00E009DE"/>
    <w:rsid w:val="00E03C2E"/>
    <w:rsid w:val="00E041C9"/>
    <w:rsid w:val="00E0443D"/>
    <w:rsid w:val="00E059C3"/>
    <w:rsid w:val="00E06E3A"/>
    <w:rsid w:val="00E10322"/>
    <w:rsid w:val="00E13949"/>
    <w:rsid w:val="00E17454"/>
    <w:rsid w:val="00E20AFC"/>
    <w:rsid w:val="00E21CD4"/>
    <w:rsid w:val="00E238AF"/>
    <w:rsid w:val="00E2411D"/>
    <w:rsid w:val="00E245D8"/>
    <w:rsid w:val="00E26508"/>
    <w:rsid w:val="00E27087"/>
    <w:rsid w:val="00E27600"/>
    <w:rsid w:val="00E2774A"/>
    <w:rsid w:val="00E27A27"/>
    <w:rsid w:val="00E27EE5"/>
    <w:rsid w:val="00E3000A"/>
    <w:rsid w:val="00E351C9"/>
    <w:rsid w:val="00E3562B"/>
    <w:rsid w:val="00E35929"/>
    <w:rsid w:val="00E40582"/>
    <w:rsid w:val="00E41418"/>
    <w:rsid w:val="00E41B70"/>
    <w:rsid w:val="00E45BF4"/>
    <w:rsid w:val="00E46433"/>
    <w:rsid w:val="00E50B79"/>
    <w:rsid w:val="00E513FC"/>
    <w:rsid w:val="00E51433"/>
    <w:rsid w:val="00E52A84"/>
    <w:rsid w:val="00E53FE4"/>
    <w:rsid w:val="00E54DDB"/>
    <w:rsid w:val="00E56ED9"/>
    <w:rsid w:val="00E574B5"/>
    <w:rsid w:val="00E62447"/>
    <w:rsid w:val="00E63CF5"/>
    <w:rsid w:val="00E6454D"/>
    <w:rsid w:val="00E653EF"/>
    <w:rsid w:val="00E65472"/>
    <w:rsid w:val="00E66CBB"/>
    <w:rsid w:val="00E70F37"/>
    <w:rsid w:val="00E7153A"/>
    <w:rsid w:val="00E718E9"/>
    <w:rsid w:val="00E7262A"/>
    <w:rsid w:val="00E738DA"/>
    <w:rsid w:val="00E73D7B"/>
    <w:rsid w:val="00E73FA0"/>
    <w:rsid w:val="00E74890"/>
    <w:rsid w:val="00E74E1A"/>
    <w:rsid w:val="00E7695C"/>
    <w:rsid w:val="00E779BB"/>
    <w:rsid w:val="00E80AAB"/>
    <w:rsid w:val="00E81FE8"/>
    <w:rsid w:val="00E834AB"/>
    <w:rsid w:val="00E8359C"/>
    <w:rsid w:val="00E85144"/>
    <w:rsid w:val="00E851BF"/>
    <w:rsid w:val="00E85550"/>
    <w:rsid w:val="00E85B91"/>
    <w:rsid w:val="00E86F6F"/>
    <w:rsid w:val="00E876EA"/>
    <w:rsid w:val="00E87CEB"/>
    <w:rsid w:val="00E90379"/>
    <w:rsid w:val="00E9073D"/>
    <w:rsid w:val="00E95BD7"/>
    <w:rsid w:val="00E96C70"/>
    <w:rsid w:val="00EA2066"/>
    <w:rsid w:val="00EA6872"/>
    <w:rsid w:val="00EA79F3"/>
    <w:rsid w:val="00EB2E95"/>
    <w:rsid w:val="00EB7134"/>
    <w:rsid w:val="00EB76AF"/>
    <w:rsid w:val="00EC0AB6"/>
    <w:rsid w:val="00EC4BE0"/>
    <w:rsid w:val="00EC5792"/>
    <w:rsid w:val="00ED13B6"/>
    <w:rsid w:val="00ED2ABD"/>
    <w:rsid w:val="00EE236F"/>
    <w:rsid w:val="00EE3846"/>
    <w:rsid w:val="00EE453F"/>
    <w:rsid w:val="00EE482A"/>
    <w:rsid w:val="00EE5CA2"/>
    <w:rsid w:val="00EE764C"/>
    <w:rsid w:val="00EF06A1"/>
    <w:rsid w:val="00EF1D46"/>
    <w:rsid w:val="00EF2131"/>
    <w:rsid w:val="00EF2674"/>
    <w:rsid w:val="00EF338A"/>
    <w:rsid w:val="00EF3826"/>
    <w:rsid w:val="00EF6635"/>
    <w:rsid w:val="00F00119"/>
    <w:rsid w:val="00F030F6"/>
    <w:rsid w:val="00F03715"/>
    <w:rsid w:val="00F037E8"/>
    <w:rsid w:val="00F049C5"/>
    <w:rsid w:val="00F04A3B"/>
    <w:rsid w:val="00F04B40"/>
    <w:rsid w:val="00F04B81"/>
    <w:rsid w:val="00F0730B"/>
    <w:rsid w:val="00F073C4"/>
    <w:rsid w:val="00F1102D"/>
    <w:rsid w:val="00F11863"/>
    <w:rsid w:val="00F11D1D"/>
    <w:rsid w:val="00F11FBD"/>
    <w:rsid w:val="00F13CC1"/>
    <w:rsid w:val="00F15997"/>
    <w:rsid w:val="00F15E3F"/>
    <w:rsid w:val="00F16D1B"/>
    <w:rsid w:val="00F21A0C"/>
    <w:rsid w:val="00F22765"/>
    <w:rsid w:val="00F244DF"/>
    <w:rsid w:val="00F25E55"/>
    <w:rsid w:val="00F30C9E"/>
    <w:rsid w:val="00F33897"/>
    <w:rsid w:val="00F33D45"/>
    <w:rsid w:val="00F346CF"/>
    <w:rsid w:val="00F348DD"/>
    <w:rsid w:val="00F35038"/>
    <w:rsid w:val="00F35078"/>
    <w:rsid w:val="00F3513A"/>
    <w:rsid w:val="00F36533"/>
    <w:rsid w:val="00F36648"/>
    <w:rsid w:val="00F368DA"/>
    <w:rsid w:val="00F3769E"/>
    <w:rsid w:val="00F4069E"/>
    <w:rsid w:val="00F40C4C"/>
    <w:rsid w:val="00F42D0A"/>
    <w:rsid w:val="00F43132"/>
    <w:rsid w:val="00F436AC"/>
    <w:rsid w:val="00F50FDD"/>
    <w:rsid w:val="00F515DC"/>
    <w:rsid w:val="00F51792"/>
    <w:rsid w:val="00F51958"/>
    <w:rsid w:val="00F53BA8"/>
    <w:rsid w:val="00F54811"/>
    <w:rsid w:val="00F55A65"/>
    <w:rsid w:val="00F561A6"/>
    <w:rsid w:val="00F61B28"/>
    <w:rsid w:val="00F61F68"/>
    <w:rsid w:val="00F62A22"/>
    <w:rsid w:val="00F62C75"/>
    <w:rsid w:val="00F63ED9"/>
    <w:rsid w:val="00F65C84"/>
    <w:rsid w:val="00F665C8"/>
    <w:rsid w:val="00F67063"/>
    <w:rsid w:val="00F70A0D"/>
    <w:rsid w:val="00F719A1"/>
    <w:rsid w:val="00F71C70"/>
    <w:rsid w:val="00F73E1D"/>
    <w:rsid w:val="00F74083"/>
    <w:rsid w:val="00F74FEB"/>
    <w:rsid w:val="00F764A0"/>
    <w:rsid w:val="00F80589"/>
    <w:rsid w:val="00F808AE"/>
    <w:rsid w:val="00F83AAC"/>
    <w:rsid w:val="00F8482F"/>
    <w:rsid w:val="00F8524F"/>
    <w:rsid w:val="00F90A34"/>
    <w:rsid w:val="00F919AE"/>
    <w:rsid w:val="00F959C6"/>
    <w:rsid w:val="00F95A35"/>
    <w:rsid w:val="00F976E4"/>
    <w:rsid w:val="00F97CF9"/>
    <w:rsid w:val="00FA082F"/>
    <w:rsid w:val="00FA3B9B"/>
    <w:rsid w:val="00FA3E40"/>
    <w:rsid w:val="00FA4EAC"/>
    <w:rsid w:val="00FA5981"/>
    <w:rsid w:val="00FB0E6F"/>
    <w:rsid w:val="00FB1020"/>
    <w:rsid w:val="00FB11C4"/>
    <w:rsid w:val="00FB1D82"/>
    <w:rsid w:val="00FB2DE8"/>
    <w:rsid w:val="00FB577E"/>
    <w:rsid w:val="00FC031D"/>
    <w:rsid w:val="00FC0AE2"/>
    <w:rsid w:val="00FC2DCC"/>
    <w:rsid w:val="00FC3FC6"/>
    <w:rsid w:val="00FC5348"/>
    <w:rsid w:val="00FC6144"/>
    <w:rsid w:val="00FC7455"/>
    <w:rsid w:val="00FC7748"/>
    <w:rsid w:val="00FD0A4A"/>
    <w:rsid w:val="00FD1B4E"/>
    <w:rsid w:val="00FD26F1"/>
    <w:rsid w:val="00FD2E41"/>
    <w:rsid w:val="00FD7165"/>
    <w:rsid w:val="00FE04F3"/>
    <w:rsid w:val="00FE1E59"/>
    <w:rsid w:val="00FE37E2"/>
    <w:rsid w:val="00FE4113"/>
    <w:rsid w:val="00FE670F"/>
    <w:rsid w:val="00FE76ED"/>
    <w:rsid w:val="00FF3312"/>
    <w:rsid w:val="00FF4302"/>
    <w:rsid w:val="00FF4511"/>
    <w:rsid w:val="00FF73F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AFD3E"/>
  <w15:docId w15:val="{32EBA876-BB67-4AC9-8905-09F58F9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29"/>
    <w:rPr>
      <w:sz w:val="24"/>
      <w:szCs w:val="24"/>
    </w:rPr>
  </w:style>
  <w:style w:type="paragraph" w:styleId="Heading1">
    <w:name w:val="heading 1"/>
    <w:basedOn w:val="Normal"/>
    <w:next w:val="Normal"/>
    <w:qFormat/>
    <w:rsid w:val="008F4329"/>
    <w:pPr>
      <w:keepNext/>
      <w:jc w:val="center"/>
      <w:outlineLvl w:val="0"/>
    </w:pPr>
    <w:rPr>
      <w:b/>
      <w:bCs/>
    </w:rPr>
  </w:style>
  <w:style w:type="paragraph" w:styleId="Heading3">
    <w:name w:val="heading 3"/>
    <w:basedOn w:val="Normal"/>
    <w:next w:val="Normal"/>
    <w:link w:val="Heading3Char"/>
    <w:semiHidden/>
    <w:unhideWhenUsed/>
    <w:qFormat/>
    <w:rsid w:val="00D375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329"/>
    <w:pPr>
      <w:jc w:val="center"/>
    </w:pPr>
    <w:rPr>
      <w:b/>
      <w:bCs/>
    </w:rPr>
  </w:style>
  <w:style w:type="character" w:styleId="Hyperlink">
    <w:name w:val="Hyperlink"/>
    <w:basedOn w:val="DefaultParagraphFont"/>
    <w:uiPriority w:val="99"/>
    <w:rsid w:val="008F4329"/>
    <w:rPr>
      <w:color w:val="0000FF"/>
      <w:u w:val="single"/>
    </w:rPr>
  </w:style>
  <w:style w:type="character" w:styleId="Strong">
    <w:name w:val="Strong"/>
    <w:basedOn w:val="DefaultParagraphFont"/>
    <w:uiPriority w:val="22"/>
    <w:qFormat/>
    <w:rsid w:val="008F4329"/>
    <w:rPr>
      <w:b/>
      <w:bCs/>
    </w:rPr>
  </w:style>
  <w:style w:type="paragraph" w:styleId="BodyText">
    <w:name w:val="Body Text"/>
    <w:basedOn w:val="Normal"/>
    <w:rsid w:val="008F4329"/>
    <w:pPr>
      <w:autoSpaceDE w:val="0"/>
      <w:autoSpaceDN w:val="0"/>
      <w:adjustRightInd w:val="0"/>
    </w:pPr>
    <w:rPr>
      <w:sz w:val="20"/>
      <w:szCs w:val="20"/>
    </w:rPr>
  </w:style>
  <w:style w:type="character" w:styleId="FollowedHyperlink">
    <w:name w:val="FollowedHyperlink"/>
    <w:basedOn w:val="DefaultParagraphFont"/>
    <w:rsid w:val="004F4279"/>
    <w:rPr>
      <w:color w:val="800080"/>
      <w:u w:val="single"/>
    </w:rPr>
  </w:style>
  <w:style w:type="paragraph" w:styleId="BalloonText">
    <w:name w:val="Balloon Text"/>
    <w:basedOn w:val="Normal"/>
    <w:semiHidden/>
    <w:rsid w:val="002E3B52"/>
    <w:rPr>
      <w:rFonts w:ascii="Tahoma" w:hAnsi="Tahoma" w:cs="Tahoma"/>
      <w:sz w:val="16"/>
      <w:szCs w:val="16"/>
    </w:rPr>
  </w:style>
  <w:style w:type="paragraph" w:styleId="NormalWeb">
    <w:name w:val="Normal (Web)"/>
    <w:basedOn w:val="Normal"/>
    <w:uiPriority w:val="99"/>
    <w:rsid w:val="0003597F"/>
    <w:pPr>
      <w:spacing w:before="100" w:beforeAutospacing="1" w:after="100" w:afterAutospacing="1"/>
    </w:pPr>
  </w:style>
  <w:style w:type="paragraph" w:styleId="Header">
    <w:name w:val="header"/>
    <w:basedOn w:val="Normal"/>
    <w:rsid w:val="008213AB"/>
    <w:pPr>
      <w:tabs>
        <w:tab w:val="center" w:pos="4320"/>
        <w:tab w:val="right" w:pos="8640"/>
      </w:tabs>
    </w:pPr>
  </w:style>
  <w:style w:type="paragraph" w:styleId="Footer">
    <w:name w:val="footer"/>
    <w:basedOn w:val="Normal"/>
    <w:rsid w:val="008213AB"/>
    <w:pPr>
      <w:tabs>
        <w:tab w:val="center" w:pos="4320"/>
        <w:tab w:val="right" w:pos="8640"/>
      </w:tabs>
    </w:pPr>
  </w:style>
  <w:style w:type="paragraph" w:styleId="ListParagraph">
    <w:name w:val="List Paragraph"/>
    <w:basedOn w:val="Normal"/>
    <w:uiPriority w:val="34"/>
    <w:qFormat/>
    <w:rsid w:val="008F6A6C"/>
    <w:pPr>
      <w:ind w:left="720"/>
      <w:contextualSpacing/>
    </w:pPr>
  </w:style>
  <w:style w:type="character" w:customStyle="1" w:styleId="Heading3Char">
    <w:name w:val="Heading 3 Char"/>
    <w:basedOn w:val="DefaultParagraphFont"/>
    <w:link w:val="Heading3"/>
    <w:semiHidden/>
    <w:rsid w:val="00D3757E"/>
    <w:rPr>
      <w:rFonts w:asciiTheme="majorHAnsi" w:eastAsiaTheme="majorEastAsia" w:hAnsiTheme="majorHAnsi" w:cstheme="majorBidi"/>
      <w:b/>
      <w:bCs/>
      <w:color w:val="4F81BD" w:themeColor="accent1"/>
      <w:sz w:val="24"/>
      <w:szCs w:val="24"/>
    </w:rPr>
  </w:style>
  <w:style w:type="paragraph" w:customStyle="1" w:styleId="Default">
    <w:name w:val="Default"/>
    <w:rsid w:val="008F12A4"/>
    <w:pPr>
      <w:autoSpaceDE w:val="0"/>
      <w:autoSpaceDN w:val="0"/>
      <w:adjustRightInd w:val="0"/>
    </w:pPr>
    <w:rPr>
      <w:rFonts w:ascii="Arial" w:hAnsi="Arial" w:cs="Arial"/>
      <w:color w:val="000000"/>
      <w:sz w:val="24"/>
      <w:szCs w:val="24"/>
    </w:rPr>
  </w:style>
  <w:style w:type="paragraph" w:customStyle="1" w:styleId="xmsonormal">
    <w:name w:val="xmsonormal"/>
    <w:basedOn w:val="Normal"/>
    <w:rsid w:val="00EE236F"/>
    <w:rPr>
      <w:rFonts w:ascii="Calibri" w:eastAsiaTheme="minorHAnsi" w:hAnsi="Calibri" w:cs="Calibri"/>
      <w:sz w:val="22"/>
      <w:szCs w:val="22"/>
    </w:rPr>
  </w:style>
  <w:style w:type="table" w:styleId="TableGrid">
    <w:name w:val="Table Grid"/>
    <w:basedOn w:val="TableNormal"/>
    <w:rsid w:val="00E7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39">
    <w:name w:val="contentline-39"/>
    <w:basedOn w:val="DefaultParagraphFont"/>
    <w:rsid w:val="00432DDD"/>
  </w:style>
  <w:style w:type="character" w:styleId="PlaceholderText">
    <w:name w:val="Placeholder Text"/>
    <w:basedOn w:val="DefaultParagraphFont"/>
    <w:uiPriority w:val="99"/>
    <w:semiHidden/>
    <w:rsid w:val="00721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5847">
      <w:bodyDiv w:val="1"/>
      <w:marLeft w:val="0"/>
      <w:marRight w:val="0"/>
      <w:marTop w:val="0"/>
      <w:marBottom w:val="0"/>
      <w:divBdr>
        <w:top w:val="none" w:sz="0" w:space="0" w:color="auto"/>
        <w:left w:val="none" w:sz="0" w:space="0" w:color="auto"/>
        <w:bottom w:val="none" w:sz="0" w:space="0" w:color="auto"/>
        <w:right w:val="none" w:sz="0" w:space="0" w:color="auto"/>
      </w:divBdr>
    </w:div>
    <w:div w:id="1022318270">
      <w:bodyDiv w:val="1"/>
      <w:marLeft w:val="0"/>
      <w:marRight w:val="0"/>
      <w:marTop w:val="0"/>
      <w:marBottom w:val="0"/>
      <w:divBdr>
        <w:top w:val="none" w:sz="0" w:space="0" w:color="auto"/>
        <w:left w:val="none" w:sz="0" w:space="0" w:color="auto"/>
        <w:bottom w:val="none" w:sz="0" w:space="0" w:color="auto"/>
        <w:right w:val="none" w:sz="0" w:space="0" w:color="auto"/>
      </w:divBdr>
    </w:div>
    <w:div w:id="1151945516">
      <w:bodyDiv w:val="1"/>
      <w:marLeft w:val="0"/>
      <w:marRight w:val="0"/>
      <w:marTop w:val="0"/>
      <w:marBottom w:val="0"/>
      <w:divBdr>
        <w:top w:val="none" w:sz="0" w:space="0" w:color="auto"/>
        <w:left w:val="none" w:sz="0" w:space="0" w:color="auto"/>
        <w:bottom w:val="none" w:sz="0" w:space="0" w:color="auto"/>
        <w:right w:val="none" w:sz="0" w:space="0" w:color="auto"/>
      </w:divBdr>
      <w:divsChild>
        <w:div w:id="1383677918">
          <w:marLeft w:val="60"/>
          <w:marRight w:val="0"/>
          <w:marTop w:val="0"/>
          <w:marBottom w:val="0"/>
          <w:divBdr>
            <w:top w:val="none" w:sz="0" w:space="0" w:color="auto"/>
            <w:left w:val="none" w:sz="0" w:space="0" w:color="auto"/>
            <w:bottom w:val="none" w:sz="0" w:space="0" w:color="auto"/>
            <w:right w:val="none" w:sz="0" w:space="0" w:color="auto"/>
          </w:divBdr>
        </w:div>
      </w:divsChild>
    </w:div>
    <w:div w:id="1336952599">
      <w:bodyDiv w:val="1"/>
      <w:marLeft w:val="0"/>
      <w:marRight w:val="0"/>
      <w:marTop w:val="0"/>
      <w:marBottom w:val="0"/>
      <w:divBdr>
        <w:top w:val="none" w:sz="0" w:space="0" w:color="auto"/>
        <w:left w:val="none" w:sz="0" w:space="0" w:color="auto"/>
        <w:bottom w:val="none" w:sz="0" w:space="0" w:color="auto"/>
        <w:right w:val="none" w:sz="0" w:space="0" w:color="auto"/>
      </w:divBdr>
    </w:div>
    <w:div w:id="1663511436">
      <w:bodyDiv w:val="1"/>
      <w:marLeft w:val="0"/>
      <w:marRight w:val="0"/>
      <w:marTop w:val="0"/>
      <w:marBottom w:val="0"/>
      <w:divBdr>
        <w:top w:val="none" w:sz="0" w:space="0" w:color="auto"/>
        <w:left w:val="none" w:sz="0" w:space="0" w:color="auto"/>
        <w:bottom w:val="none" w:sz="0" w:space="0" w:color="auto"/>
        <w:right w:val="none" w:sz="0" w:space="0" w:color="auto"/>
      </w:divBdr>
    </w:div>
    <w:div w:id="1679653378">
      <w:bodyDiv w:val="1"/>
      <w:marLeft w:val="0"/>
      <w:marRight w:val="0"/>
      <w:marTop w:val="0"/>
      <w:marBottom w:val="0"/>
      <w:divBdr>
        <w:top w:val="none" w:sz="0" w:space="0" w:color="auto"/>
        <w:left w:val="none" w:sz="0" w:space="0" w:color="auto"/>
        <w:bottom w:val="none" w:sz="0" w:space="0" w:color="auto"/>
        <w:right w:val="none" w:sz="0" w:space="0" w:color="auto"/>
      </w:divBdr>
      <w:divsChild>
        <w:div w:id="646202779">
          <w:marLeft w:val="0"/>
          <w:marRight w:val="0"/>
          <w:marTop w:val="0"/>
          <w:marBottom w:val="0"/>
          <w:divBdr>
            <w:top w:val="none" w:sz="0" w:space="0" w:color="auto"/>
            <w:left w:val="none" w:sz="0" w:space="0" w:color="auto"/>
            <w:bottom w:val="none" w:sz="0" w:space="0" w:color="auto"/>
            <w:right w:val="none" w:sz="0" w:space="0" w:color="auto"/>
          </w:divBdr>
          <w:divsChild>
            <w:div w:id="2095545023">
              <w:marLeft w:val="0"/>
              <w:marRight w:val="0"/>
              <w:marTop w:val="0"/>
              <w:marBottom w:val="0"/>
              <w:divBdr>
                <w:top w:val="none" w:sz="0" w:space="0" w:color="auto"/>
                <w:left w:val="none" w:sz="0" w:space="0" w:color="auto"/>
                <w:bottom w:val="none" w:sz="0" w:space="0" w:color="auto"/>
                <w:right w:val="none" w:sz="0" w:space="0" w:color="auto"/>
              </w:divBdr>
              <w:divsChild>
                <w:div w:id="1472749348">
                  <w:marLeft w:val="0"/>
                  <w:marRight w:val="0"/>
                  <w:marTop w:val="0"/>
                  <w:marBottom w:val="0"/>
                  <w:divBdr>
                    <w:top w:val="none" w:sz="0" w:space="0" w:color="auto"/>
                    <w:left w:val="none" w:sz="0" w:space="0" w:color="auto"/>
                    <w:bottom w:val="none" w:sz="0" w:space="0" w:color="auto"/>
                    <w:right w:val="none" w:sz="0" w:space="0" w:color="auto"/>
                  </w:divBdr>
                  <w:divsChild>
                    <w:div w:id="2045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rc.arizona.edu/students" TargetMode="External"/><Relationship Id="rId18" Type="http://schemas.openxmlformats.org/officeDocument/2006/relationships/hyperlink" Target="http://policy.arizona.edu/ethics-and-conduct/smoking-and-tobacco-poli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istrar.arizona.edu/personal-information/official-student-email-policy-use-email-official-correspondence-students" TargetMode="External"/><Relationship Id="rId17" Type="http://schemas.openxmlformats.org/officeDocument/2006/relationships/hyperlink" Target="http://policy.arizona.edu/human-resources/nondiscrimination-and-anti-harassment-policy" TargetMode="External"/><Relationship Id="rId2" Type="http://schemas.openxmlformats.org/officeDocument/2006/relationships/numbering" Target="numbering.xml"/><Relationship Id="rId16" Type="http://schemas.openxmlformats.org/officeDocument/2006/relationships/hyperlink" Target="http://policy.arizona.edu/education-and-student-affairs/threatening-behavior-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arizona.edu/policy-type/grade-policies" TargetMode="External"/><Relationship Id="rId5" Type="http://schemas.openxmlformats.org/officeDocument/2006/relationships/webSettings" Target="webSettings.xml"/><Relationship Id="rId15" Type="http://schemas.openxmlformats.org/officeDocument/2006/relationships/hyperlink" Target="http://policy.arizona.edu/education-and-student-affairs/disruptive-behavior-instructional-setting" TargetMode="External"/><Relationship Id="rId10" Type="http://schemas.openxmlformats.org/officeDocument/2006/relationships/hyperlink" Target="mailto:shikhark@email.arizona.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E26F8.2C3C7E70" TargetMode="External"/><Relationship Id="rId14" Type="http://schemas.openxmlformats.org/officeDocument/2006/relationships/hyperlink" Target="http://deanofstudents.arizona.edu/policies-and-codes/code-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B0B4-F826-4804-9287-75844219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7</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The University of Arizona</Company>
  <LinksUpToDate>false</LinksUpToDate>
  <CharactersWithSpaces>17507</CharactersWithSpaces>
  <SharedDoc>false</SharedDoc>
  <HLinks>
    <vt:vector size="54" baseType="variant">
      <vt:variant>
        <vt:i4>6815852</vt:i4>
      </vt:variant>
      <vt:variant>
        <vt:i4>24</vt:i4>
      </vt:variant>
      <vt:variant>
        <vt:i4>0</vt:i4>
      </vt:variant>
      <vt:variant>
        <vt:i4>5</vt:i4>
      </vt:variant>
      <vt:variant>
        <vt:lpwstr>http://catalog.arizona.edu/2008-09/policies/gradappeal.htm</vt:lpwstr>
      </vt:variant>
      <vt:variant>
        <vt:lpwstr/>
      </vt:variant>
      <vt:variant>
        <vt:i4>7143458</vt:i4>
      </vt:variant>
      <vt:variant>
        <vt:i4>21</vt:i4>
      </vt:variant>
      <vt:variant>
        <vt:i4>0</vt:i4>
      </vt:variant>
      <vt:variant>
        <vt:i4>5</vt:i4>
      </vt:variant>
      <vt:variant>
        <vt:lpwstr>http://grad.arizona.edu/catalog/policies/academic-policies/grievance-policy</vt:lpwstr>
      </vt:variant>
      <vt:variant>
        <vt:lpwstr/>
      </vt:variant>
      <vt:variant>
        <vt:i4>7143458</vt:i4>
      </vt:variant>
      <vt:variant>
        <vt:i4>18</vt:i4>
      </vt:variant>
      <vt:variant>
        <vt:i4>0</vt:i4>
      </vt:variant>
      <vt:variant>
        <vt:i4>5</vt:i4>
      </vt:variant>
      <vt:variant>
        <vt:lpwstr>http://grad.arizona.edu/catalog/policies/academic-policies/grievance-policy</vt:lpwstr>
      </vt:variant>
      <vt:variant>
        <vt:lpwstr/>
      </vt:variant>
      <vt:variant>
        <vt:i4>3342370</vt:i4>
      </vt:variant>
      <vt:variant>
        <vt:i4>15</vt:i4>
      </vt:variant>
      <vt:variant>
        <vt:i4>0</vt:i4>
      </vt:variant>
      <vt:variant>
        <vt:i4>5</vt:i4>
      </vt:variant>
      <vt:variant>
        <vt:lpwstr>http://web.arizona.edu/~policy/threatening.pdf</vt:lpwstr>
      </vt:variant>
      <vt:variant>
        <vt:lpwstr/>
      </vt:variant>
      <vt:variant>
        <vt:i4>196614</vt:i4>
      </vt:variant>
      <vt:variant>
        <vt:i4>12</vt:i4>
      </vt:variant>
      <vt:variant>
        <vt:i4>0</vt:i4>
      </vt:variant>
      <vt:variant>
        <vt:i4>5</vt:i4>
      </vt:variant>
      <vt:variant>
        <vt:lpwstr>http://web.arizona.edu/~policy/disruptive.pdf</vt:lpwstr>
      </vt:variant>
      <vt:variant>
        <vt:lpwstr/>
      </vt:variant>
      <vt:variant>
        <vt:i4>2752557</vt:i4>
      </vt:variant>
      <vt:variant>
        <vt:i4>9</vt:i4>
      </vt:variant>
      <vt:variant>
        <vt:i4>0</vt:i4>
      </vt:variant>
      <vt:variant>
        <vt:i4>5</vt:i4>
      </vt:variant>
      <vt:variant>
        <vt:lpwstr>http://dos.web.arizona.edu/uapolicies/cai1.html</vt:lpwstr>
      </vt:variant>
      <vt:variant>
        <vt:lpwstr/>
      </vt:variant>
      <vt:variant>
        <vt:i4>2949221</vt:i4>
      </vt:variant>
      <vt:variant>
        <vt:i4>6</vt:i4>
      </vt:variant>
      <vt:variant>
        <vt:i4>0</vt:i4>
      </vt:variant>
      <vt:variant>
        <vt:i4>5</vt:i4>
      </vt:variant>
      <vt:variant>
        <vt:lpwstr>http://dos.web.arizona.edu/uapolicies/scc5308abcd.html</vt:lpwstr>
      </vt:variant>
      <vt:variant>
        <vt:lpwstr/>
      </vt:variant>
      <vt:variant>
        <vt:i4>7733367</vt:i4>
      </vt:variant>
      <vt:variant>
        <vt:i4>3</vt:i4>
      </vt:variant>
      <vt:variant>
        <vt:i4>0</vt:i4>
      </vt:variant>
      <vt:variant>
        <vt:i4>5</vt:i4>
      </vt:variant>
      <vt:variant>
        <vt:lpwstr>http://catalog.arizona.edu/2008-09/policies/disability.htm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Kathleen Crist</dc:creator>
  <cp:lastModifiedBy>Shikhar Kumar</cp:lastModifiedBy>
  <cp:revision>12</cp:revision>
  <cp:lastPrinted>2018-03-21T14:24:00Z</cp:lastPrinted>
  <dcterms:created xsi:type="dcterms:W3CDTF">2018-08-07T18:30:00Z</dcterms:created>
  <dcterms:modified xsi:type="dcterms:W3CDTF">2018-08-21T16:24:00Z</dcterms:modified>
</cp:coreProperties>
</file>